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السحور وتأكيد استحبابه،واستحباب تأخيره،وتعجيل الفطر-كتاب الصيام-صحيح مسلم — رقم الحديث: 1099 — الرقم الفرعي: 1 — الرقم الأصلي: 1099</w:t>
        <w:br/>
      </w:r>
      <w:r>
        <w:rPr>
          <w:rtl w:val="1"/>
        </w:rPr>
        <w:t xml:space="preserve"> حدثنا يحيى بن يحيى و أبو كريب،محمد بن العلاء قالا:أخبرنا أبو معاوية عن الأعمش عن عُمَارة بن عُمَيْر عن أبي عطيّة</w:t>
        <w:br/>
      </w:r>
      <w:r>
        <w:rPr>
          <w:color w:val="FF0000"/>
          <w:rtl w:val="1"/>
        </w:rPr>
        <w:t xml:space="preserve">قال: دَخلتُ أَنا ومَسرُوقٌ، على عائِشةَ،  </w:t>
      </w:r>
      <w:r>
        <w:rPr>
          <w:color w:val="FF0000"/>
          <w:rtl w:val="1"/>
        </w:rPr>
        <w:t xml:space="preserve">فقُلنا: يا أُمَّ المُؤمنين، رَجُلان مِن أَصحابِ مُحمَّدٍ ﷺ، أحدهما يُعجِّلُ الإفطارَ ويُعجِّلُ الصلاةَ،  </w:t>
      </w:r>
      <w:r>
        <w:rPr>
          <w:color w:val="FF0000"/>
          <w:rtl w:val="1"/>
        </w:rPr>
        <w:t xml:space="preserve">والآخَرُ يُؤَّخِّرُ الإفطارَ ويُؤخِّرُ الصلاةَ،  </w:t>
      </w:r>
      <w:r>
        <w:rPr>
          <w:color w:val="FF0000"/>
          <w:rtl w:val="1"/>
        </w:rPr>
        <w:t xml:space="preserve">قالت: أَيُّهُما الذي يُعجِّلُ الإفطارَ ويُعجِّلُ الصلاة؟ قال: قلنا: عبدُ الله، يَعنِي ابنَ مَسعُود، قالت: كذلك كانَ يَصنعُ رَسولُ اللهِ ﷺ.  </w:t>
      </w:r>
      <w:r>
        <w:rPr>
          <w:color w:val="000000"/>
          <w:rtl w:val="1"/>
        </w:rPr>
        <w:t xml:space="preserve">زاد أبو كريب: والآخر أبو موسى.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تعجيل صلاة المغرب - صلاة المغرب</w:t>
      </w:r>
    </w:p>
    <w:p>
      <w:pPr>
        <w:bidi w:val="1"/>
        <w:jc w:val="start"/>
      </w:pPr>
      <w:r>
        <w:rPr>
          <w:rtl w:val="1"/>
        </w:rPr>
        <w:t>الشرح: الدلالة: تعجيل الفطر والنهي عن الوصال - ما يستحب للصائم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عائشة رضي الله عنها وما ورد فيها - زوجات النبي صلى الله عليه وسلم</w:t>
      </w:r>
    </w:p>
    <w:p>
      <w:pPr>
        <w:bidi w:val="1"/>
        <w:jc w:val="start"/>
      </w:pPr>
      <w:r>
        <w:rPr>
          <w:rtl w:val="1"/>
        </w:rPr>
        <w:t>الشرح: الدلالة: تعجيل الإفطار - الصيام والتغذية</w:t>
      </w:r>
    </w:p>
    <w:p>
      <w:pPr>
        <w:bidi w:val="1"/>
        <w:jc w:val="start"/>
      </w:pPr>
      <w:r>
        <w:rPr>
          <w:rtl w:val="1"/>
        </w:rPr>
        <w:t>الشرح: الدلالة: كنى المحدثين - أسماء الرواة وكناهم وألقابهم وأنسابهم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بمجالسة العلماء والصالحين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التربية والتوجيه (يحال إلى النظام التربوي والأخلاق والآداب الاجتماعية) - رعاية الأخلاق العامة</w:t>
      </w:r>
    </w:p>
    <w:p>
      <w:pPr>
        <w:bidi w:val="1"/>
        <w:jc w:val="start"/>
      </w:pPr>
      <w:r>
        <w:rPr>
          <w:rtl w:val="1"/>
        </w:rPr>
        <w:t>الشرح: الدلالة: قيم تقدير الخبرة والتجربة والتخصص والمعرفة الحسية - القيم العلمية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