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قبل العيد وبعدها-كتاب الصلاة-صحيح البخاري — رقم الحديث: 989 — الرقم الفرعي: 99 — الرقم الأصلي: 989</w:t>
        <w:br/>
      </w:r>
      <w:r>
        <w:rPr>
          <w:rtl w:val="1"/>
        </w:rPr>
        <w:t xml:space="preserve"> حدثنا أبو الوليد قال:حدثنا شعبة قال:حدثني عديّ بن ثابت قال:سمعت سعيد بن جبير عن ابن عباس أنّ النبي صلى الله عليه وسلم</w:t>
        <w:br/>
      </w:r>
      <w:r>
        <w:rPr>
          <w:color w:val="000000"/>
          <w:rtl w:val="1"/>
        </w:rPr>
        <w:t xml:space="preserve">أنَّ النّبيَّ ﷺ خَرَجَ يومَ الفِطْرِ  </w:t>
      </w:r>
      <w:r>
        <w:rPr>
          <w:color w:val="FF0000"/>
          <w:rtl w:val="1"/>
        </w:rPr>
        <w:t xml:space="preserve">فصَلَّى رَكْعتَينِ لم يُصلِّ قبلَها ولا بعدَها،  </w:t>
      </w:r>
      <w:r>
        <w:rPr>
          <w:color w:val="000000"/>
          <w:rtl w:val="1"/>
        </w:rPr>
        <w:t xml:space="preserve">ومعه بلالٌ.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صلاة العيد - كيفية صلاة العيد</w:t>
      </w:r>
    </w:p>
    <w:p>
      <w:pPr>
        <w:bidi w:val="1"/>
        <w:jc w:val="start"/>
      </w:pPr>
      <w:r>
        <w:rPr>
          <w:rtl w:val="1"/>
        </w:rPr>
        <w:t>الشرح: الدلالة: لا صلاة قبل صلاة العيد ولا بعدها - صلاة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