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23599 — الرقم الفرعي: 99 — الرقم الأصلي: 23599 — ج: 5 — ص: 424</w:t>
        <w:br/>
      </w:r>
      <w:r>
        <w:rPr>
          <w:rtl w:val="1"/>
        </w:rPr>
        <w:t xml:space="preserve"> حدثنا يحيى بن سعيد عن عبد الحميد بن جعفر قال:حدثني محمد بن عطاء عن أبي حميد الساعديّ</w:t>
        <w:br/>
      </w:r>
      <w:r>
        <w:rPr>
          <w:color w:val="000000"/>
          <w:rtl w:val="1"/>
        </w:rPr>
        <w:t xml:space="preserve">يقول: أنا أَعلمُكًم بصلاةِ رَسولِ الله ﷺ. قالوا له: ما كنتَ أَقدَمَنا صُحبةً، ولا أَكثَرَنا له تَباعةً. قال: بلى. قالوا: فاعرِضْ. </w:t>
      </w:r>
      <w:r>
        <w:rPr>
          <w:color w:val="FF0000"/>
          <w:rtl w:val="1"/>
        </w:rPr>
        <w:t xml:space="preserve">قال: كان إذا قامَ إلى الصّلاةِ اعتَدَلَ قائمًا،  </w:t>
      </w:r>
      <w:r>
        <w:rPr>
          <w:color w:val="FF0000"/>
          <w:rtl w:val="1"/>
        </w:rPr>
        <w:t xml:space="preserve">ورَفَعَ يدَيه حتى حاذَى بهما مَنكِبَيه،  </w:t>
      </w:r>
      <w:r>
        <w:rPr>
          <w:color w:val="FF0000"/>
          <w:rtl w:val="1"/>
        </w:rPr>
        <w:t xml:space="preserve">فإذا أَرادَ أن يَركَعَ رَفَعَ يدَيه حتى يُحاذي بهما مَنكِبَيه، ثم قال: «اللهُ أكبر» فرَكَع ثم اعتَدَلَ فلم يَصُبَّ رأسَه، ولم يُقْنِعْه، ووَضَعَ يدَيه على رُكبَتَيه،  </w:t>
      </w:r>
      <w:r>
        <w:rPr>
          <w:color w:val="FF0000"/>
          <w:rtl w:val="1"/>
        </w:rPr>
        <w:t xml:space="preserve">ثم قال: «سَمِعَ اللهُ لِمَن حَمِدَه»، ثم رَفَعَ واعتَدَلَ حتى رَجَعَ كلُّ عظمٍ في مَوضِعِه معتدِلًا،  </w:t>
      </w:r>
      <w:r>
        <w:rPr>
          <w:color w:val="FF0000"/>
          <w:rtl w:val="1"/>
        </w:rPr>
        <w:t xml:space="preserve">ثم هوَى ساجدًا، وقال: «الله أكبر»، ثم جافَى وفَتَحَ عضُدَيهِ عن بَطنِه، وفَتَحَ أَصابعَ رِجلَيه،  </w:t>
      </w:r>
      <w:r>
        <w:rPr>
          <w:color w:val="FF0000"/>
          <w:rtl w:val="1"/>
        </w:rPr>
        <w:t xml:space="preserve">ثم ثَنَى رِجلَه اليُسرى وقَعَدَ عليها، واعتَدَلَ حتى رَجَعَ كلُّ عظمٍ في مَوضِعِه،  </w:t>
      </w:r>
      <w:r>
        <w:rPr>
          <w:color w:val="000000"/>
          <w:rtl w:val="1"/>
        </w:rPr>
        <w:t xml:space="preserve">ثم هَوَى ساجدًا وقال: «الله أكبر»،  </w:t>
      </w:r>
      <w:r>
        <w:rPr>
          <w:color w:val="000000"/>
          <w:rtl w:val="1"/>
        </w:rPr>
        <w:t xml:space="preserve">ثم ثَنَى رِجلَه وقعدَ عليها حتى يَرجِعَ كلُّ عضوٍ إلى مَوضِعِه،  </w:t>
      </w:r>
      <w:r>
        <w:rPr>
          <w:color w:val="000000"/>
          <w:rtl w:val="1"/>
        </w:rPr>
        <w:t xml:space="preserve">ثم نَهَضَ فصنَعَ في الرَّكعةِ الثّانيةِ مثلَ ذلك،  </w:t>
      </w:r>
      <w:r>
        <w:rPr>
          <w:color w:val="000000"/>
          <w:rtl w:val="1"/>
        </w:rPr>
        <w:t xml:space="preserve">حتى إذا قام من السَّجدَتين كبَّر ورَفَعَ يدَيه حتى يُحاذِي بهما مَنكِبَيه كما صَنَعَ حين افتَتَحَ الصَّلاة،  </w:t>
      </w:r>
      <w:r>
        <w:rPr>
          <w:color w:val="FF0000"/>
          <w:rtl w:val="1"/>
        </w:rPr>
        <w:t xml:space="preserve">ثم صَنَعَ كذلكَ، حتى إذا كانت الرَّكعةُ التي تَنقضِي فيها الصّلاةُ أَخَّر رِجلَه اليُسرى، وقَعدَ على شِقِّه مُتورِّكًا،  </w:t>
      </w:r>
      <w:r>
        <w:rPr>
          <w:color w:val="000000"/>
          <w:rtl w:val="1"/>
        </w:rPr>
        <w:t xml:space="preserve">ثم سَلَّم.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الوقوف في الصلاة والأمر به - الوقوف في الصلاة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