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2614 — الرقم الفرعي: 99 — الرقم الأصلي: 2614 — ج: 1 — ص: 288</w:t>
        <w:br/>
      </w:r>
      <w:r>
        <w:rPr>
          <w:rtl w:val="1"/>
        </w:rPr>
        <w:t xml:space="preserve"> حدثنا عليّ بن إسحاق أخبرنا عبد الله أخبرنا ابن لهيعة عن عبد الله بن هبيرة عن حَنَش عن ابن عباس</w:t>
        <w:br/>
      </w:r>
      <w:r>
        <w:rPr>
          <w:color w:val="FF0000"/>
          <w:rtl w:val="1"/>
        </w:rPr>
        <w:t xml:space="preserve">أَنَّ رَسولَ اللهِ ﷺ كان يَخرُجُ فيُهَرِيقُ المَاءَ، فيَتَمَسَّحُ بالتُّرابِ، فأَقولُ: يا رَسولَ اللهِ، إِنَّ الماءَ مِنكَ قَرِيبٌ. فيقولُ: «وما يُدرِينِي، لَعَلِّي لا أَبلُغُه».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الانتضاح بالماء - الاستنجاء والاستجمار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