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الهدية لقضاء الحاجة-أول كتاب البيوع-سنن أبي داود — رقم الحديث: 3541 — الرقم الفرعي: 99 — الرقم الأصلي: 3541</w:t>
        <w:br/>
      </w:r>
      <w:r>
        <w:rPr>
          <w:rtl w:val="1"/>
        </w:rPr>
        <w:t xml:space="preserve"> حدثنا أحمد بن عمرو بن السرح ثنا ابن وهب عن عمر بن مالك عن عبيدالله بن أبي جعفر عن خالد بن أبي عمران عن القاسم عن أبي أمامة عن النبيّ صلى الله عليه وسلم</w:t>
        <w:br/>
      </w:r>
      <w:r>
        <w:rPr>
          <w:color w:val="000000"/>
          <w:rtl w:val="1"/>
        </w:rPr>
        <w:t xml:space="preserve">قال:  </w:t>
      </w:r>
      <w:r>
        <w:rPr>
          <w:color w:val="FF0000"/>
          <w:rtl w:val="1"/>
        </w:rPr>
        <w:t xml:space="preserve">«مَن شَفَعَ لأَخيهِ شَفاعةً، فأَهدَى له هديّةً عليها فقَبِلَها، فقد أَتى بابًا عَظيمًا من أَبوابِ الرِّبا». </w:t>
      </w:r>
    </w:p>
    <w:p>
      <w:pPr>
        <w:bidi w:val="1"/>
        <w:jc w:val="start"/>
      </w:pPr>
      <w:r>
        <w:rPr>
          <w:rtl w:val="1"/>
        </w:rPr>
        <w:t>درجة الحديث: منكر</w:t>
      </w:r>
    </w:p>
    <w:p>
      <w:pPr>
        <w:bidi w:val="1"/>
        <w:jc w:val="start"/>
      </w:pPr>
      <w:r>
        <w:rPr>
          <w:rtl w:val="1"/>
        </w:rPr>
        <w:t>الشرح: الدلالة: عدم قبول القاضي للهدية والدعوة والرشوة - آداب القاضي</w:t>
      </w:r>
    </w:p>
    <w:p>
      <w:pPr>
        <w:bidi w:val="1"/>
        <w:jc w:val="start"/>
      </w:pPr>
      <w:r>
        <w:rPr>
          <w:rtl w:val="1"/>
        </w:rPr>
        <w:t>الشرح: الدلالة: الربا - عقود المعاوضات</w:t>
      </w:r>
    </w:p>
    <w:p>
      <w:pPr>
        <w:bidi w:val="1"/>
        <w:jc w:val="start"/>
      </w:pPr>
      <w:r>
        <w:rPr>
          <w:rtl w:val="1"/>
        </w:rPr>
        <w:t>الشرح: الدلالة: حكم الربا  وجزاء آكله والمعاون عليه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