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أدعية الإجابة-كتاب الدعوات-سنن الترمذي — رقم الحديث: 3578 — الرقم الفرعي: 99 — الرقم الأصلي: 3574</w:t>
        <w:br/>
      </w:r>
      <w:r>
        <w:rPr>
          <w:rtl w:val="1"/>
        </w:rPr>
        <w:t xml:space="preserve"> حدثنا محمود بن غَيلان أخبرنا عثمان بن عمر أخبرنا شعبة عن أبي جعفر عن عُمارة بن خزيمة بن ثابت عن عثمانَ بنِ حُنَيف:</w:t>
        <w:br/>
      </w:r>
      <w:r>
        <w:rPr>
          <w:color w:val="FF0000"/>
          <w:rtl w:val="1"/>
        </w:rPr>
        <w:t xml:space="preserve">أنَّ رجلًا ضَريرَ البَصَر أَتى النّبيَّ ﷺ، فقال: ادعُ اللهَ أَن يُعافِيَني،  </w:t>
      </w:r>
      <w:r>
        <w:rPr>
          <w:color w:val="FF0000"/>
          <w:rtl w:val="1"/>
        </w:rPr>
        <w:t xml:space="preserve">قال: «إن شِئتَ دَعَوتُ، وإن شِئتَ صَبَرتَ، فهو خيرٌ لك»  </w:t>
      </w:r>
      <w:r>
        <w:rPr>
          <w:color w:val="FF0000"/>
          <w:rtl w:val="1"/>
        </w:rPr>
        <w:t xml:space="preserve">قال: فادْعُه، قال: فأَمرَهُ أن يَتوضّأَ، فيُحسِنَ وُضوءَه، ويَدعوَ بهذا الدُّعاء:  </w:t>
      </w:r>
      <w:r>
        <w:rPr>
          <w:color w:val="FF0000"/>
          <w:rtl w:val="1"/>
        </w:rPr>
        <w:t xml:space="preserve">«اللّهمَّ إنِّي أَسألُكَ وأَتوجَّهُ إليك بنَبيِّكَ محمّدٍ نبيِّ الرَّحمة،  </w:t>
      </w:r>
      <w:r>
        <w:rPr>
          <w:color w:val="FF0000"/>
          <w:rtl w:val="1"/>
        </w:rPr>
        <w:t xml:space="preserve">إنِّي توجَّهتُ بكَ إلى رَبِّي في حاجَتي هذه لتُقضَى لي،  </w:t>
      </w:r>
      <w:r>
        <w:rPr>
          <w:color w:val="FF0000"/>
          <w:rtl w:val="1"/>
        </w:rPr>
        <w:t xml:space="preserve">اللّهمَّ فشَفِّعْه فيَّ». </w:t>
      </w:r>
      <w:r>
        <w:rPr>
          <w:color w:val="000000"/>
          <w:rtl w:val="1"/>
        </w:rPr>
        <w:t xml:space="preserve">هذا حديثٌ حسنٌ صحيحٌ غريب،  </w:t>
      </w:r>
      <w:r>
        <w:rPr>
          <w:color w:val="000000"/>
          <w:rtl w:val="1"/>
        </w:rPr>
        <w:t xml:space="preserve">لا نَعرفُه إلّا من هذا الوجهِ مِن حديث أَبي جعفر، وهو غيرُ الخَطْميِّ. </w:t>
      </w:r>
      <w:r>
        <w:rPr>
          <w:color w:val="000000"/>
          <w:rtl w:val="1"/>
        </w:rPr>
        <w:t xml:space="preserve">وعثمانُ بنُ حُنَيف، هو أَخو سَهل بنِ حُنَيف.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أذكار صلاة الحاجة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