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13745 — الرقم الفرعي: 99 — الرقم الأصلي: 13745 — ج: 3 — ص: 261</w:t>
        <w:br/>
      </w:r>
      <w:r>
        <w:rPr>
          <w:rtl w:val="1"/>
        </w:rPr>
        <w:t xml:space="preserve"> حدثنا عبد الله حدثني أبي ثنا حسين بن محمد ثنا سفيان ملاحظة يعني ابن عيينة عن  عليّ بن جدعان عن أنس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«صوتُ أَبي طَلحةَ في الجَيش خيرٌ مِن فِئة»  </w:t>
      </w:r>
      <w:r>
        <w:rPr>
          <w:color w:val="FF0000"/>
          <w:rtl w:val="1"/>
        </w:rPr>
        <w:t xml:space="preserve">قال: وكان يَجثُو بين يَدَيه في الحَرب، ثمَّ يَنثُرُ كِنانَتَه، ويقول: وَجهِي لوَجهِكَ الوِقاءُ، ونَفْسِي لنَفسِك الفِداءُ.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حمايتهم له ﷺ والدفاع عنه والحذر من أن يمسه أذى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