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 أيضاً-أبواب الصلاة-سنن الترمذي — رقم الحديث: 288 — الرقم الفرعي: 99 — الرقم الأصلي: 288</w:t>
        <w:br/>
      </w:r>
      <w:r>
        <w:rPr>
          <w:rtl w:val="1"/>
        </w:rPr>
        <w:t xml:space="preserve"> حدثنا يحيى بن موسى حدثنا أبو معاوية حدثنا خالد بن إلياس عن صالح،مولى التّوأمة عن أبي هريرة</w:t>
        <w:br/>
      </w:r>
      <w:r>
        <w:rPr>
          <w:color w:val="000000"/>
          <w:rtl w:val="1"/>
        </w:rPr>
        <w:t xml:space="preserve">كانَ النبيُّ ﷺ يَنهضُ في الصَّلاة على صُدُورِ قَدَمَيه.  </w:t>
      </w:r>
      <w:r>
        <w:rPr>
          <w:color w:val="000000"/>
          <w:rtl w:val="1"/>
        </w:rPr>
        <w:t xml:space="preserve">حديثُ أَبي هُرَيرةَ عليه العَمَلُ عِندَ أَهلِ العِلم، يَختارونَ أَن يَنهَضَ الرَّجُل في الصَّلاةِ على صُدُورِ قَدَمَيه. وخالدُ بنُ إياس ضَعيفٌ عِندَ أَهلِ الحديث، ويقال: خالدُ بنُ إلياس. وصالح مَولَى التَّوأَمَة هو صالحُ بنُ أَبي صالح، أبو صالح اسمُه نَبهان، وهو مدني. </w:t>
      </w:r>
    </w:p>
    <w:p>
      <w:pPr>
        <w:bidi w:val="1"/>
        <w:jc w:val="start"/>
      </w:pPr>
      <w:r>
        <w:rPr>
          <w:rtl w:val="1"/>
        </w:rPr>
        <w:t>درجة الحديث: إسناده ضعيف جداً / إسناده ضعيف جداً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