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استسلاف الحيوان واستقراضه-كتاب البيوع-سنن النسائي — رقم الحديث: 4619 — الرقم الفرعي: 99 — الرقم الأصلي: 4619</w:t>
        <w:br/>
      </w:r>
      <w:r>
        <w:rPr>
          <w:rtl w:val="1"/>
        </w:rPr>
        <w:t xml:space="preserve"> أخبرنا إسحاق بن إبراهيم قال:أنبأنا عبد الرحمن بن مهديّ قال:حدثنا معاوية بن صالح قال:سمعت سعيد بن هانىء يقول:سمعت عِرباض بن سارية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بِعتُ مِن رسولِ اللهِ ﷺ بَكْرًا، فأتيتُهُ أتَقاضاهُ، فقال: «أجَلْ، لا أقضِيَنّكَها إلا لُجَينِيَّةً» فقَضاني، فأحسَنَ قَضائي،  </w:t>
      </w:r>
      <w:r>
        <w:rPr>
          <w:color w:val="FF0000"/>
          <w:rtl w:val="1"/>
        </w:rPr>
        <w:t xml:space="preserve">وجاءَه أعرابيٌّ يتَقاضاهُ سِنَّهُ، فقالَ رسولُ الله ﷺ: «أعطُوهُ سِنًّا»، فأعطَوهُ يَومئذٍ جَمَلًا، فقال: هذا خيرٌ مِن سِنِّي،  </w:t>
      </w:r>
      <w:r>
        <w:rPr>
          <w:color w:val="FF0000"/>
          <w:rtl w:val="1"/>
        </w:rPr>
        <w:t xml:space="preserve">فقال: «خَيرُكم خَيرُكم قَضاءً».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آداب المعاملة من ( بيع وشراء)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قيمة الإحسان في قضاء الدَّين - قيم الإحسان</w:t>
      </w:r>
    </w:p>
    <w:p>
      <w:pPr>
        <w:bidi w:val="1"/>
        <w:jc w:val="start"/>
      </w:pPr>
      <w:r>
        <w:rPr>
          <w:rtl w:val="1"/>
        </w:rPr>
        <w:t>الشرح: الدلالة: السماحة وحسن القضاء والاقتضاء - الأخلاق والقيم التجارية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مشروعية القرض - القرض</w:t>
      </w:r>
    </w:p>
    <w:p>
      <w:pPr>
        <w:bidi w:val="1"/>
        <w:jc w:val="start"/>
      </w:pPr>
      <w:r>
        <w:rPr>
          <w:rtl w:val="1"/>
        </w:rPr>
        <w:t>الشرح: الدلالة: كون المال المقرض من المثليات - شروط المال المقرض</w:t>
      </w:r>
    </w:p>
    <w:p>
      <w:pPr>
        <w:bidi w:val="1"/>
        <w:jc w:val="start"/>
      </w:pPr>
      <w:r>
        <w:rPr>
          <w:rtl w:val="1"/>
        </w:rPr>
        <w:t>الشرح: الدلالة: كون المال المقرض معلومًا - شروط المال المقرض</w:t>
      </w:r>
    </w:p>
    <w:p>
      <w:pPr>
        <w:bidi w:val="1"/>
        <w:jc w:val="start"/>
      </w:pPr>
      <w:r>
        <w:rPr>
          <w:rtl w:val="1"/>
        </w:rPr>
        <w:t>الشرح: الدلالة: صفة بدل القرض من حيث الجودة والرداءة في الوصف - بدل القرض</w:t>
      </w:r>
    </w:p>
    <w:p>
      <w:pPr>
        <w:bidi w:val="1"/>
        <w:jc w:val="start"/>
      </w:pPr>
      <w:r>
        <w:rPr>
          <w:rtl w:val="1"/>
        </w:rPr>
        <w:t>الشرح: الدلالة: صفة بدل القرض من حيث الزيادة والنّقصان - بدل القرض</w:t>
      </w:r>
    </w:p>
    <w:p>
      <w:pPr>
        <w:bidi w:val="1"/>
        <w:jc w:val="start"/>
      </w:pPr>
      <w:r>
        <w:rPr>
          <w:rtl w:val="1"/>
        </w:rPr>
        <w:t>الشرح: الدلالة: أداء القرض - انقضاء القرض</w:t>
      </w:r>
    </w:p>
    <w:p>
      <w:pPr>
        <w:bidi w:val="1"/>
        <w:jc w:val="start"/>
      </w:pPr>
      <w:r>
        <w:rPr>
          <w:rtl w:val="1"/>
        </w:rPr>
        <w:t>الشرح: الدلالة: حسن القضاء والاقتضاء - إيفاء الدَّين</w:t>
      </w:r>
    </w:p>
    <w:p>
      <w:pPr>
        <w:bidi w:val="1"/>
        <w:jc w:val="start"/>
      </w:pPr>
      <w:r>
        <w:rPr>
          <w:rtl w:val="1"/>
        </w:rPr>
        <w:t>الشرح: الدلالة: قيمة السماحة في التعاملات المالية - قيمة السَّماحة والمُلاطَفة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