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في الأمل وطوله-كتاب الرقاق-صحيح البخاري — رقم الحديث: 6418 — الرقم الفرعي: 99 — الرقم الأصلي: 6418</w:t>
        <w:br/>
      </w:r>
      <w:r>
        <w:rPr>
          <w:rtl w:val="1"/>
        </w:rPr>
        <w:t xml:space="preserve"> حدثنا مسلم حدثنا همّام عن إسحاق بن عبد الله بن أبي طلحة عن  أنس</w:t>
        <w:br/>
      </w:r>
      <w:r>
        <w:rPr>
          <w:color w:val="000000"/>
          <w:rtl w:val="1"/>
        </w:rPr>
        <w:t xml:space="preserve">قال: خَطَّ النبيُّ ﷺ خُطُوطاً فقال:  </w:t>
      </w:r>
      <w:r>
        <w:rPr>
          <w:color w:val="FF0000"/>
          <w:rtl w:val="1"/>
        </w:rPr>
        <w:t xml:space="preserve">«هذا الأمَلُ وهذا أجَلُه، فبينَما هو كذلكَ إذْ جاءَه الخَطُّ الأقرَبُ».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المكتوب من أجلٍ ورزق وسعادة وشقاء - كتابة المقادير</w:t>
      </w:r>
    </w:p>
    <w:p>
      <w:pPr>
        <w:bidi w:val="1"/>
        <w:jc w:val="start"/>
      </w:pPr>
      <w:r>
        <w:rPr>
          <w:rtl w:val="1"/>
        </w:rPr>
        <w:t>الشرح: الدلالة: الموت - الموت والقبر والروح والنفس----------------------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الرجاء والأمل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الأمل ودفع اليأس</w:t>
      </w:r>
    </w:p>
    <w:p>
      <w:pPr>
        <w:bidi w:val="1"/>
        <w:jc w:val="start"/>
      </w:pPr>
      <w:r>
        <w:rPr>
          <w:rtl w:val="1"/>
        </w:rPr>
        <w:t>الشرح: الدلالة: وسائل الإيضاح</w:t>
      </w:r>
    </w:p>
    <w:p>
      <w:pPr>
        <w:bidi w:val="1"/>
        <w:jc w:val="start"/>
      </w:pPr>
      <w:r>
        <w:rPr>
          <w:rtl w:val="1"/>
        </w:rPr>
        <w:t>الشرح: الدلالة: العلوم الجمالية (كالتذوق الفني والرسم والخط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القدرة والكفاية في أساليب التدريس ووسائله - الكفايات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