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قيام الليل-كتاب الصلاة-سنن أبي داود — رقم الحديث: 1309 — الرقم الفرعي: 99 — الرقم الأصلي: 1309</w:t>
        <w:br/>
      </w:r>
      <w:r>
        <w:rPr>
          <w:rtl w:val="1"/>
        </w:rPr>
        <w:t xml:space="preserve"> حدثنا ابن كثير ثنا سفيان عن مسعر عن عليّ بن الأقمر ح وحدثنا محمد بن حاتم بن بزيع ثنا عبيدالله بن موسى عن شيبان عن الأعمش عن عليّ بن الأقمر ملاحظة المعنى عن الأغرّ عن أبي سعيد و أبي هريرة قالا:قال رسول الله صلى الله عليه وسلم</w:t>
        <w:br/>
      </w:r>
      <w:r>
        <w:rPr>
          <w:color w:val="FF0000"/>
          <w:rtl w:val="1"/>
        </w:rPr>
        <w:t xml:space="preserve">«إذا أيقَظَ الرَّجُلُ أهلَه منَ اللَّيل فصلَّيا - أو صلَّى رَكْعتينِ جَميعًا - كُتِبَ في الذَّاكِرِينَ والذَّاكِراتِ».  </w:t>
      </w:r>
      <w:r>
        <w:rPr>
          <w:color w:val="000000"/>
          <w:rtl w:val="1"/>
        </w:rPr>
        <w:t xml:space="preserve">ولم يَرفعْه ابنُ كَثير، ولا ذَكرَ أبا هُريرةَ، جعَله كلامَ أَبي سعيد. </w:t>
      </w:r>
      <w:r>
        <w:rPr>
          <w:color w:val="000000"/>
          <w:rtl w:val="1"/>
        </w:rPr>
        <w:t xml:space="preserve">قال أبو داود: رواهُ ابنُ مَهديٍّ عن سُفيان، قال: وأُراه ذَكَر أبا هُريرة. </w:t>
      </w:r>
      <w:r>
        <w:rPr>
          <w:color w:val="000000"/>
          <w:rtl w:val="1"/>
        </w:rPr>
        <w:t xml:space="preserve">قال أبو داود: وحديثُ سُفيانَ مَوقوف.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القيام والتهجد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