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تحريم الكبر وبيانه-كتاب الإيمان-صحيح مسلم — رقم الحديث: 91 — الرقم الفرعي: 1 — الرقم الأصلي: 91</w:t>
        <w:br/>
      </w:r>
      <w:r>
        <w:rPr>
          <w:rtl w:val="1"/>
        </w:rPr>
        <w:t xml:space="preserve"> وحدثنا محمد بن المثنى و محمد بن بشار و إبراهيم بن دينار جميعاً عن يحيى بن حماد قال ابن المثنى حدثني يحيى بن حماد أخبرنا شعبة عن أبان بن تغلب عن فضيل الفُقَيميّ عن إبراهيم النّخعيّ عن علقمة عن عبد الله بن مسعود عن النبيّ صلى الله عليه وسلم</w:t>
        <w:br/>
      </w:r>
      <w:r>
        <w:rPr>
          <w:color w:val="000000"/>
          <w:rtl w:val="1"/>
        </w:rPr>
        <w:t xml:space="preserve">قال:  </w:t>
      </w:r>
      <w:r>
        <w:rPr>
          <w:color w:val="FF0000"/>
          <w:rtl w:val="1"/>
        </w:rPr>
        <w:t xml:space="preserve">«لا يَدخُلُ الجَنّةَ مَن كانَ في قَلبِه مِثقالُ ذَرَّةٍ مِن كِبْر»  </w:t>
      </w:r>
      <w:r>
        <w:rPr>
          <w:color w:val="FF0000"/>
          <w:rtl w:val="1"/>
        </w:rPr>
        <w:t xml:space="preserve">قال رجلٌ: إنَّ الرَّجلَ يُحبُّ أن يكونَ ثَوبُه حَسَنًا ونَعْلُه حَسَنة،  </w:t>
      </w:r>
      <w:r>
        <w:rPr>
          <w:color w:val="FF0000"/>
          <w:rtl w:val="1"/>
        </w:rPr>
        <w:t xml:space="preserve">قال: «إنَّ اللهَ جَميلٌ يُحبُّ الجَمال،  </w:t>
      </w:r>
      <w:r>
        <w:rPr>
          <w:color w:val="FF0000"/>
          <w:rtl w:val="1"/>
        </w:rPr>
        <w:t xml:space="preserve">الكِبْرُ بَطَرُ الحَقِّ، وغَمْطُ النَّاس». </w:t>
      </w:r>
    </w:p>
    <w:p>
      <w:pPr>
        <w:bidi w:val="1"/>
        <w:jc w:val="start"/>
      </w:pPr>
      <w:r>
        <w:rPr>
          <w:rtl w:val="1"/>
        </w:rPr>
        <w:t>الشرح: الدلالة: قيمة التمتع بجمال الهيئة من غيرِ كِبْر - قيم التمتع بزينة الله والطيبات من الرزق</w:t>
      </w:r>
    </w:p>
    <w:p>
      <w:pPr>
        <w:bidi w:val="1"/>
        <w:jc w:val="start"/>
      </w:pPr>
      <w:r>
        <w:rPr>
          <w:rtl w:val="1"/>
        </w:rPr>
        <w:t>الشرح: الدلالة: ذكر صفات الله تعالى - صفات الله تعالى</w:t>
      </w:r>
    </w:p>
    <w:p>
      <w:pPr>
        <w:bidi w:val="1"/>
        <w:jc w:val="start"/>
      </w:pPr>
      <w:r>
        <w:rPr>
          <w:rtl w:val="1"/>
        </w:rPr>
        <w:t>الشرح: الدلالة: التواضع - القيم والأخلاق المحمودة</w:t>
      </w:r>
    </w:p>
    <w:p>
      <w:pPr>
        <w:bidi w:val="1"/>
        <w:jc w:val="start"/>
      </w:pPr>
      <w:r>
        <w:rPr>
          <w:rtl w:val="1"/>
        </w:rPr>
        <w:t>الشرح: الدلالة: عموم الموبقات و الكبائر - القيم والأخلاق المذمومة</w:t>
      </w:r>
    </w:p>
    <w:p>
      <w:pPr>
        <w:bidi w:val="1"/>
        <w:jc w:val="start"/>
      </w:pPr>
      <w:r>
        <w:rPr>
          <w:rtl w:val="1"/>
        </w:rPr>
        <w:t>الشرح: الدلالة: الكبر والتكبر. - القيم والأخلاق المذمومة</w:t>
      </w:r>
    </w:p>
    <w:p>
      <w:pPr>
        <w:bidi w:val="1"/>
        <w:jc w:val="start"/>
      </w:pPr>
      <w:r>
        <w:rPr>
          <w:rtl w:val="1"/>
        </w:rPr>
        <w:t>الشرح: الدلالة: الاعتدال وعدم الإسراف في الزينة - مشروعية الزينة والاعتدال فيها</w:t>
      </w:r>
    </w:p>
    <w:p>
      <w:pPr>
        <w:bidi w:val="1"/>
        <w:jc w:val="start"/>
      </w:pPr>
      <w:r>
        <w:rPr>
          <w:rtl w:val="1"/>
        </w:rPr>
        <w:t>الشرح: الدلالة: الكبائر</w:t>
      </w:r>
    </w:p>
    <w:p>
      <w:pPr>
        <w:bidi w:val="1"/>
        <w:jc w:val="start"/>
      </w:pPr>
      <w:r>
        <w:rPr>
          <w:rtl w:val="1"/>
        </w:rPr>
        <w:t>الشرح: الدلالة: الزينة (انظر اللباس والزينة) - الزفاف وأحكامه</w:t>
      </w:r>
    </w:p>
    <w:p>
      <w:pPr>
        <w:bidi w:val="1"/>
        <w:jc w:val="start"/>
      </w:pPr>
      <w:r>
        <w:rPr>
          <w:rtl w:val="1"/>
        </w:rPr>
        <w:t>الشرح: الدلالة: تكوين الإنسان الصالح المصلح (انسانياً) - الأهداف العامة للتربية و التعليم</w:t>
      </w:r>
    </w:p>
    <w:p>
      <w:pPr>
        <w:bidi w:val="1"/>
        <w:jc w:val="start"/>
      </w:pPr>
      <w:r>
        <w:rPr>
          <w:rtl w:val="1"/>
        </w:rPr>
        <w:t>الشرح: الدلالة: تكوين المجتمع الصالح المصلح - الأهداف العامة للتربية و التعليم</w:t>
      </w:r>
    </w:p>
    <w:p>
      <w:pPr>
        <w:bidi w:val="1"/>
        <w:jc w:val="start"/>
      </w:pPr>
      <w:r>
        <w:rPr>
          <w:rtl w:val="1"/>
        </w:rPr>
        <w:t>الشرح: الدلالة: مراتب الكبائر - الكبائر</w:t>
      </w:r>
    </w:p>
    <w:p>
      <w:pPr>
        <w:bidi w:val="1"/>
        <w:jc w:val="start"/>
      </w:pPr>
      <w:r>
        <w:rPr>
          <w:rtl w:val="1"/>
        </w:rPr>
        <w:t>الشرح: الدلالة: الحاجة إلى الإيمان بالله وحده وعبادته - حاجات المتعلمين</w:t>
      </w:r>
    </w:p>
    <w:p>
      <w:pPr>
        <w:bidi w:val="1"/>
        <w:jc w:val="start"/>
      </w:pPr>
      <w:r>
        <w:rPr>
          <w:rtl w:val="1"/>
        </w:rPr>
        <w:t>الشرح: الدلالة: التربية الجمالية - الأهداف</w:t>
      </w:r>
    </w:p>
    <w:p>
      <w:pPr>
        <w:bidi w:val="1"/>
        <w:jc w:val="start"/>
      </w:pPr>
      <w:r>
        <w:rPr>
          <w:rtl w:val="1"/>
        </w:rPr>
        <w:t>الشرح: الدلالة: التربية الاجتماعية - الأهداف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الإيمان والعقيدة (يحال إلى العقيدة ) - الرعاية الروحية</w:t>
      </w:r>
    </w:p>
    <w:p>
      <w:pPr>
        <w:bidi w:val="1"/>
        <w:jc w:val="start"/>
      </w:pPr>
      <w:r>
        <w:rPr>
          <w:rtl w:val="1"/>
        </w:rPr>
        <w:t>الشرح: الدلالة: التربية والتوجيه (يحال إلى النظام التربوي والأخلاق والآداب الاجتماعية) - رعاية الأخلاق العامة</w:t>
      </w:r>
    </w:p>
    <w:p>
      <w:pPr>
        <w:bidi w:val="1"/>
        <w:jc w:val="start"/>
      </w:pPr>
      <w:r>
        <w:rPr>
          <w:rtl w:val="1"/>
        </w:rPr>
        <w:t>الشرح: الدلالة: التوجيه - وظائف القيادة</w:t>
      </w:r>
    </w:p>
    <w:p>
      <w:pPr>
        <w:bidi w:val="1"/>
        <w:jc w:val="start"/>
      </w:pPr>
      <w:r>
        <w:rPr>
          <w:rtl w:val="1"/>
        </w:rPr>
        <w:t xml:space="preserve">الشرح: الدلالة: قيم تذوق الجمال - القيم الوجدانية والجمالية </w:t>
      </w:r>
    </w:p>
    <w:p>
      <w:pPr>
        <w:bidi w:val="1"/>
        <w:jc w:val="start"/>
      </w:pPr>
      <w:r>
        <w:rPr>
          <w:rtl w:val="1"/>
        </w:rPr>
        <w:t>الشرح: الدلالة: الحث على التزين للرجال والنساء - مشروعية الزينة والاعتدال فيها</w:t>
      </w:r>
    </w:p>
    <w:p>
      <w:pPr>
        <w:bidi w:val="1"/>
        <w:jc w:val="start"/>
      </w:pPr>
      <w:r>
        <w:rPr>
          <w:rtl w:val="1"/>
        </w:rPr>
        <w:t>الشرح: الدلالة: مشروعية الزينة - مشروعية الزينة والاعتدال فيها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