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باب-كتاب الصلاة-صحيح البخاري — رقم الحديث: 1012 — الرقم الفرعي: 99 — الرقم الأصلي: 1012</w:t>
        <w:br/>
      </w:r>
      <w:r>
        <w:rPr>
          <w:rtl w:val="1"/>
        </w:rPr>
        <w:t xml:space="preserve"> حدثنا عليّ بن عبد الله قال:حدثنا سفيان قال: قال عبد الله بن أبي بكر أنه سمع عبّاد بن تميم يحدث أباه عن عمّه عبد الله بن زيد</w:t>
        <w:br/>
      </w:r>
      <w:r>
        <w:rPr>
          <w:color w:val="FF0000"/>
          <w:rtl w:val="1"/>
        </w:rPr>
        <w:t xml:space="preserve">أنَّ النبيَّ ﷺ خَرَجَ إلى المُصلَّى فاستَسْقَى،  </w:t>
      </w:r>
      <w:r>
        <w:rPr>
          <w:color w:val="FF0000"/>
          <w:rtl w:val="1"/>
        </w:rPr>
        <w:t xml:space="preserve">فاستَقبَلَ القِبْلةَ، وقَلَبَ رِداءَه، وصَلَّى رَكْعتَينِ. </w:t>
      </w:r>
      <w:r>
        <w:rPr>
          <w:color w:val="000000"/>
          <w:rtl w:val="1"/>
        </w:rPr>
        <w:t xml:space="preserve">قال أبو عبدِ الله: كان ابنُ عُيَينةَ يقولُ: هو صاحبُ الأذانِ، ولكنَّه وَهْمٌ، لأنَّ هذا عبدُ الله بنُ زيدِ بنِ عاصمٍ المازِنيُّ، مازِنُ الأنصارِ.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أسماء الملابس - اللباس</w:t>
      </w:r>
    </w:p>
    <w:p>
      <w:pPr>
        <w:bidi w:val="1"/>
        <w:jc w:val="start"/>
      </w:pPr>
      <w:r>
        <w:rPr>
          <w:rtl w:val="1"/>
        </w:rPr>
        <w:t>الشرح: الدلالة: أسماء الرواة وكناهم وألقابهم وأنسابهم</w:t>
      </w:r>
    </w:p>
    <w:p>
      <w:pPr>
        <w:bidi w:val="1"/>
        <w:jc w:val="start"/>
      </w:pPr>
      <w:r>
        <w:rPr>
          <w:rtl w:val="1"/>
        </w:rPr>
        <w:t>الشرح: الدلالة: الخميصة - أسماء الملابس</w:t>
      </w:r>
    </w:p>
    <w:p>
      <w:pPr>
        <w:bidi w:val="1"/>
        <w:jc w:val="start"/>
      </w:pPr>
      <w:r>
        <w:rPr>
          <w:rtl w:val="1"/>
        </w:rPr>
        <w:t>الشرح: الدلالة: الاستعانة والاستغاثة والاستعاذة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التوجه بالدعاء والتوبة لله وحده وطلب الهداية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العلة في السند - أوصاف السند من حيث الاتصال والانقطاع</w:t>
      </w:r>
    </w:p>
    <w:p>
      <w:pPr>
        <w:bidi w:val="1"/>
        <w:jc w:val="start"/>
      </w:pPr>
      <w:r>
        <w:rPr>
          <w:rtl w:val="1"/>
        </w:rPr>
        <w:t>الشرح: الدلالة: مكان الاستسقاء - صلاة الاستسقاء</w:t>
      </w:r>
    </w:p>
    <w:p>
      <w:pPr>
        <w:bidi w:val="1"/>
        <w:jc w:val="start"/>
      </w:pPr>
      <w:r>
        <w:rPr>
          <w:rtl w:val="1"/>
        </w:rPr>
        <w:t>الشرح: الدلالة: الحاجات الجسمية (الشراب والطعام والصحة..)-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البيئية الوطنية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التعليم بالعمل والممارسة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كيفية صلاة الاستسقاء - صلاة الاستسقاء</w:t>
      </w:r>
    </w:p>
    <w:p>
      <w:pPr>
        <w:bidi w:val="1"/>
        <w:jc w:val="start"/>
      </w:pPr>
      <w:r>
        <w:rPr>
          <w:rtl w:val="1"/>
        </w:rPr>
        <w:t>الشرح: الدلالة: قيمة التذلُّل لله، والتواضع من أجله - قيم التواضع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