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3820 — الرقم الفرعي: 99 — الرقم الأصلي: 3820</w:t>
        <w:br/>
      </w:r>
      <w:r>
        <w:rPr>
          <w:rtl w:val="1"/>
        </w:rPr>
        <w:t xml:space="preserve"> حدثنا عبد الصمد حدثنا حمّاد عن عاصم عن زرّ عن ابن مسعود</w:t>
        <w:br/>
      </w:r>
      <w:r>
        <w:rPr>
          <w:color w:val="000000"/>
          <w:rtl w:val="1"/>
        </w:rPr>
        <w:t xml:space="preserve">أنَّ رسولَ الله ﷺ قيلَ له: كيفَ تَعرفُ مَن لم يَرَكَ مِن أُمّتك؟  </w:t>
      </w:r>
      <w:r>
        <w:rPr>
          <w:color w:val="FF0000"/>
          <w:rtl w:val="1"/>
        </w:rPr>
        <w:t xml:space="preserve">فقال: «إنهم غُرٌّ مُحَجَّلون بُلقٌ مِن آثارِ الوُضوء».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المؤمنون غر محجلون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