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الجنّ-كتاب المناقب-صحيح البخاري — رقم الحديث: 3860 — الرقم الفرعي: 99 — الرقم الأصلي: 3860</w:t>
        <w:br/>
      </w:r>
      <w:r>
        <w:rPr>
          <w:rtl w:val="1"/>
        </w:rPr>
        <w:t xml:space="preserve"> حدثنا موسى بن اسماعيل حدثنا عمرو بن يحيى بن سعيد قال:أخبرني جدّي عن أبي هريرة رضي الله عنه</w:t>
        <w:br/>
      </w:r>
      <w:r>
        <w:rPr>
          <w:color w:val="FF0000"/>
          <w:rtl w:val="1"/>
        </w:rPr>
        <w:t xml:space="preserve">أنَّه كانَ يَحمِلُ معَ النبيِّ ﷺ إدَاوَةً لِوَضُوئِه وحاجَتِه،  </w:t>
      </w:r>
      <w:r>
        <w:rPr>
          <w:color w:val="FF0000"/>
          <w:rtl w:val="1"/>
        </w:rPr>
        <w:t xml:space="preserve">فبينَما هو يَتْبَعُه بها فقال: «مَن هذا؟» فقال: أنا أبو هُرَيرةَ، فقال: «ابْغِني أحجارًا أستَنفِضْ بها،  </w:t>
      </w:r>
      <w:r>
        <w:rPr>
          <w:color w:val="000000"/>
          <w:rtl w:val="1"/>
        </w:rPr>
        <w:t xml:space="preserve">ولا تَأْتِني بعَظْمٍ، ولا برَوْثةٍ».  </w:t>
      </w:r>
      <w:r>
        <w:rPr>
          <w:color w:val="000000"/>
          <w:rtl w:val="1"/>
        </w:rPr>
        <w:t xml:space="preserve">فأتيتُه بأحجارٍ أحمِلُها في طَرَفِ ثوبي، حتَّى وَضَعتُ إلى جَنبِه، ثمَّ انصَرَفْتُ،  </w:t>
      </w:r>
      <w:r>
        <w:rPr>
          <w:color w:val="FF0000"/>
          <w:rtl w:val="1"/>
        </w:rPr>
        <w:t xml:space="preserve">حتَّى إذا فَرَغَ مَشَيتُ فقلتُ: ما بالُ العَظْمِ والرَّوْثةِ؟  </w:t>
      </w:r>
      <w:r>
        <w:rPr>
          <w:color w:val="FF0000"/>
          <w:rtl w:val="1"/>
        </w:rPr>
        <w:t xml:space="preserve">قال: «هما من طعامِ الجِنِّ،  </w:t>
      </w:r>
      <w:r>
        <w:rPr>
          <w:color w:val="FF0000"/>
          <w:rtl w:val="1"/>
        </w:rPr>
        <w:t xml:space="preserve">وإنَّه أتاني وَفْدُ جِنِّ نَصِيبِينَ - ونِعمَ الجِنُّ - فسألوني الزّادَ،  </w:t>
      </w:r>
      <w:r>
        <w:rPr>
          <w:color w:val="FF0000"/>
          <w:rtl w:val="1"/>
        </w:rPr>
        <w:t xml:space="preserve">فدَعَوْتُ اللهَ لهم أنْ لا يَمُرُّوا بعَظْمٍ ولا برَوْثةٍ إلَّا وَجَدوا عليها طعاماً». </w:t>
      </w:r>
    </w:p>
    <w:p>
      <w:pPr>
        <w:bidi w:val="1"/>
        <w:jc w:val="start"/>
      </w:pPr>
      <w:r>
        <w:rPr>
          <w:rtl w:val="1"/>
        </w:rPr>
        <w:t>الشرح: الدلالة: فضل بر المعلم والمتعلم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الاستجمار بالحجارة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أماكن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