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حكم في المسجد-كتاب الأحكام-صحيح البخاري — رقم الحديث: 7167 — الرقم الفرعي: 99 — الرقم الأصلي: 7167</w:t>
        <w:br/>
      </w:r>
      <w:r>
        <w:rPr>
          <w:rtl w:val="1"/>
        </w:rPr>
        <w:t xml:space="preserve"> حدثنا يحيى بن بكير حدثني الليث عن عقيل عن ابن شهاب عن أبي سلمة و سعيد بن المسيّب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أتى رجلٌ رسولَ اللهِ ﷺ وهو في المسجدِ،  </w:t>
      </w:r>
      <w:r>
        <w:rPr>
          <w:color w:val="FF0000"/>
          <w:rtl w:val="1"/>
        </w:rPr>
        <w:t xml:space="preserve">فناداه، فقال: يا رسول الله، إنّي زَنَيتُ،  </w:t>
      </w:r>
      <w:r>
        <w:rPr>
          <w:color w:val="FF0000"/>
          <w:rtl w:val="1"/>
        </w:rPr>
        <w:t xml:space="preserve">فأعرَضَ عنه،  </w:t>
      </w:r>
      <w:r>
        <w:rPr>
          <w:color w:val="FF0000"/>
          <w:rtl w:val="1"/>
        </w:rPr>
        <w:t xml:space="preserve">فلمّا شَهِدَ على نَفْسِه أربَعًا، قال: «أبِكَ جُنونٌ؟» قال: لا،  </w:t>
      </w:r>
      <w:r>
        <w:rPr>
          <w:color w:val="FF0000"/>
          <w:rtl w:val="1"/>
        </w:rPr>
        <w:t xml:space="preserve">قال: «اذهَبُوا به فارجُمُوه». </w:t>
      </w:r>
      <w:r>
        <w:rPr>
          <w:color w:val="000000"/>
          <w:rtl w:val="1"/>
        </w:rPr>
        <w:t xml:space="preserve">(7168) قال ابنُ شِهَابٍ: فأخبرني مَن سَمِعَ جابرَ بنَ عبدِ الله، قال: كنتُ فيمَن رَجَمَه بالمصلَّى. </w:t>
      </w:r>
      <w:r>
        <w:rPr>
          <w:color w:val="000000"/>
          <w:rtl w:val="1"/>
        </w:rPr>
        <w:t xml:space="preserve">رواه يونُسُ، ومَعمَرٌ، وابنُ جُرَيجٍ، عن الزُّهْريِّ، عن أبي سَلَمةَ، عن جابرٍ، عن النبيِّ ﷺ في الرَّجْمِ.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الصدق في الإقرار بالذنب - قيم الصدق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