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صلاة العشاء والفجر في جماعة-كتاب المساجد-سنن ابن ماجة — رقم الحديث: 796 — الرقم الفرعي: 99 — الرقم الأصلي: 796</w:t>
        <w:br/>
      </w:r>
      <w:r>
        <w:rPr>
          <w:rtl w:val="1"/>
        </w:rPr>
        <w:t xml:space="preserve"> حدثنا عبد الرحمن بن إبراهيم الدمشقيّ ثنا الوليد بن مسلم ثنا الأوزاعيّ ثنا يحيى بن أبي كثير حدثني محمد بن إبراهيم التّيميّ حدثني عيسى بن طلحة حدثتني عائشة قالت :قال رسول الله صلى الله عليه وسلم</w:t>
        <w:br/>
      </w:r>
      <w:r>
        <w:rPr>
          <w:color w:val="FF0000"/>
          <w:rtl w:val="1"/>
        </w:rPr>
        <w:t xml:space="preserve">«لو يَعلمُ النَّاسُ ما في صَلاةِ العِشاءِ وصَلاةِ الفَجْر، لأتَوهُما ولو حَبْواً».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