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إذا قرأ الإمام فأنصتوا-كتاب إقامة الصلاة-سنن ابن ماجة — رقم الحديث: 850 — الرقم الفرعي: 99 — الرقم الأصلي: 850</w:t>
        <w:br/>
      </w:r>
      <w:r>
        <w:rPr>
          <w:rtl w:val="1"/>
        </w:rPr>
        <w:t xml:space="preserve"> حدثنا عليّ بن محمد ثنا عُبيدالله بن موسى عن الحسن بن صالح عن جابر عن أبي الزّبير عن جابر قال:قال رسول الله صلى الله عليه وسلم</w:t>
        <w:br/>
      </w:r>
      <w:r>
        <w:rPr>
          <w:color w:val="FF0000"/>
          <w:rtl w:val="1"/>
        </w:rPr>
        <w:t xml:space="preserve">«مَن كانَ له إمامٌ، فإنَّ قِراءَةَ الإمامِ له قِراءَةٌ».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قراءة المأموم وإنصاته - متابعة الإمام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