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رفع اليدين إذا ركع،وإذا رفع رأسه من الركوع-كتاب إقامة الصلاة-سنن ابن ماجة — رقم الحديث: 860 — الرقم الفرعي: 99 — الرقم الأصلي: 860</w:t>
        <w:br/>
      </w:r>
      <w:r>
        <w:rPr>
          <w:rtl w:val="1"/>
        </w:rPr>
        <w:t xml:space="preserve"> حدثنا عثمان بن أبي شيبة و هشام بن عمّار قالا:ثنا إسماعيل بن عيّاش عن صالح بن كَيْسان عن عبد الرحمن الأعرج عن أبي هريرة</w:t>
        <w:br/>
      </w:r>
      <w:r>
        <w:rPr>
          <w:color w:val="FF0000"/>
          <w:rtl w:val="1"/>
        </w:rPr>
        <w:t xml:space="preserve">قال: رأيتُ رسولَ الله ﷺ يَرفعُ يَدَيه في الصلاة حَذوَ مَنكِبَيه  </w:t>
      </w:r>
      <w:r>
        <w:rPr>
          <w:color w:val="FF0000"/>
          <w:rtl w:val="1"/>
        </w:rPr>
        <w:t xml:space="preserve">حينَ يَفتَتِحُ الصلاةَ،  </w:t>
      </w:r>
      <w:r>
        <w:rPr>
          <w:color w:val="FF0000"/>
          <w:rtl w:val="1"/>
        </w:rPr>
        <w:t xml:space="preserve">وحِينَ يركع،  </w:t>
      </w:r>
      <w:r>
        <w:rPr>
          <w:color w:val="FF0000"/>
          <w:rtl w:val="1"/>
        </w:rPr>
        <w:t xml:space="preserve">وحِينَ يَسجُدُ.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رفع اليدين للركوع - الركوع</w:t>
      </w:r>
    </w:p>
    <w:p>
      <w:pPr>
        <w:bidi w:val="1"/>
        <w:jc w:val="start"/>
      </w:pPr>
      <w:r>
        <w:rPr>
          <w:rtl w:val="1"/>
        </w:rPr>
        <w:t>الشرح: الدلالة: ما ورد في رفع اليدين عند النزول للسجود - السجود</w:t>
      </w:r>
    </w:p>
    <w:p>
      <w:pPr>
        <w:bidi w:val="1"/>
        <w:jc w:val="start"/>
      </w:pPr>
      <w:r>
        <w:rPr>
          <w:rtl w:val="1"/>
        </w:rPr>
        <w:t xml:space="preserve">الشرح: الدلالة: رفع يديه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