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العشاء-كتاب الصلاة-صحيح البخاري — رقم الحديث: 566 — الرقم الفرعي: 99 — الرقم الأصلي: 566</w:t>
        <w:br/>
      </w:r>
      <w:r>
        <w:rPr>
          <w:rtl w:val="1"/>
        </w:rPr>
        <w:t xml:space="preserve"> حدثنا يحيى بن بكير قال:حدثنا الليث عن عقيل عن ابن شهاب عن عروة أنّ عائشة</w:t>
        <w:br/>
      </w:r>
      <w:r>
        <w:rPr>
          <w:color w:val="FF0000"/>
          <w:rtl w:val="1"/>
        </w:rPr>
        <w:t xml:space="preserve">أخبَرتْه قالت: أعتَمَ رسولُ الله ﷺ ليلةً بالعِشاءِ وذلكَ قبلَ أنْ يَفْشُوَ الإسلامُ، فلم يَخرُجْ  </w:t>
      </w:r>
      <w:r>
        <w:rPr>
          <w:color w:val="FF0000"/>
          <w:rtl w:val="1"/>
        </w:rPr>
        <w:t xml:space="preserve">حتَّى قال عمرُ: نامَ النِّساءُ والصِّبْيانُ، فخَرَجَ  </w:t>
      </w:r>
      <w:r>
        <w:rPr>
          <w:color w:val="FF0000"/>
          <w:rtl w:val="1"/>
        </w:rPr>
        <w:t xml:space="preserve">فقال لأهلِ المسجدِ: «ما يَنتَظِرُها أحدٌ من أهلِ الأرضِ غيرُكُم».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أسماء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أحوال تأخير صلاة الجماعة - إقامة الجماعة وتأخيرها وتركها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فضل الجلوس وانتظار الصلاة في المسجد - فضل المساجد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مناقب الصحابة  (انظر التاريخ والسير والمناقب) - الصحابة</w:t>
      </w:r>
    </w:p>
    <w:p>
      <w:pPr>
        <w:bidi w:val="1"/>
        <w:jc w:val="start"/>
      </w:pPr>
      <w:r>
        <w:rPr>
          <w:rtl w:val="1"/>
        </w:rPr>
        <w:t>الشرح: الدلالة: تأخير صلاة العشاء - صلاة العشاء</w:t>
      </w:r>
    </w:p>
    <w:p>
      <w:pPr>
        <w:bidi w:val="1"/>
        <w:jc w:val="start"/>
      </w:pPr>
      <w:r>
        <w:rPr>
          <w:rtl w:val="1"/>
        </w:rPr>
        <w:t xml:space="preserve">الشرح: الدلالة: مواقيته ﷺ للصلاة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