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الصوم في السفر والإفطار-كتاب الصوم-صحيح البخاري — رقم الحديث: 1941 — الرقم الفرعي: 99 — الرقم الأصلي: 1941</w:t>
        <w:br/>
      </w:r>
      <w:r>
        <w:rPr>
          <w:rtl w:val="1"/>
        </w:rPr>
        <w:t xml:space="preserve"> حدثنا علي بن عبد الله حدثنا سفيان عن أبي إسحاق الشيبانيّ سمع ابن أبي أوفى رضي الله عنه</w:t>
        <w:br/>
      </w:r>
      <w:r>
        <w:rPr>
          <w:color w:val="000000"/>
          <w:rtl w:val="1"/>
        </w:rPr>
        <w:t xml:space="preserve">قال: كنَّا معَ رسولِ الله ﷺ في سفرٍ،  </w:t>
      </w:r>
      <w:r>
        <w:rPr>
          <w:color w:val="FF0000"/>
          <w:rtl w:val="1"/>
        </w:rPr>
        <w:t xml:space="preserve">فقال لرجلٍ: «انزِلْ فاجْدَحْ لي».  </w:t>
      </w:r>
      <w:r>
        <w:rPr>
          <w:color w:val="FF0000"/>
          <w:rtl w:val="1"/>
        </w:rPr>
        <w:t xml:space="preserve">قال: يا رسولَ الله، الشمسَ! قال: «انزِلْ فاجدَحْ لي».  </w:t>
      </w:r>
      <w:r>
        <w:rPr>
          <w:color w:val="FF0000"/>
          <w:rtl w:val="1"/>
        </w:rPr>
        <w:t xml:space="preserve">قال: يا رسولَ الله، الشمسَ! قال: «انزِلْ فاجدَحْ لي».  </w:t>
      </w:r>
      <w:r>
        <w:rPr>
          <w:color w:val="FF0000"/>
          <w:rtl w:val="1"/>
        </w:rPr>
        <w:t xml:space="preserve">فنَزَلَ فجَدَحَ له فشَرِبَ، ثمَّ رَمَى بيدِه هاهُنا،  </w:t>
      </w:r>
      <w:r>
        <w:rPr>
          <w:color w:val="FF0000"/>
          <w:rtl w:val="1"/>
        </w:rPr>
        <w:t xml:space="preserve">ثمَّ قال: «إذا رأيتُمُ اللَّيلَ أقبَلَ من هاهُنا، فقد أفطَرَ الصّائمُ». </w:t>
      </w:r>
      <w:r>
        <w:rPr>
          <w:color w:val="000000"/>
          <w:rtl w:val="1"/>
        </w:rPr>
        <w:t xml:space="preserve">تابَعَه جَرِيرٌ وأبو بَكْرِ بنُ عَيّاشٍ، عن الشَّيْبانيِّ، عن ابنِ أبي أوفَى قال: كنتُ معَ النبيِّ ﷺ في سفرٍ. 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تعجيل الفطر والنهي عن الوصال - ما يستحب للصائم</w:t>
      </w:r>
    </w:p>
    <w:p>
      <w:pPr>
        <w:bidi w:val="1"/>
        <w:jc w:val="start"/>
      </w:pPr>
      <w:r>
        <w:rPr>
          <w:rtl w:val="1"/>
        </w:rPr>
        <w:t>الشرح: الدلالة: ما يستحب الفطر عليه - ما يستحب للصائم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فرض صيام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