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الطهارة للصلاة-كتاب الطهارة-صحيح مسلم — رقم الحديث: 224 — الرقم الفرعي: 1 — الرقم الأصلي: 224</w:t>
        <w:br/>
      </w:r>
      <w:r>
        <w:rPr>
          <w:rtl w:val="1"/>
        </w:rPr>
        <w:t xml:space="preserve"> حدثنا سعيد بن منصور و قتيبة بن سعيد و أبو كامل الجَحدريّ ملاحظة واللفظ لسعيد قالوا:حدثنا أبو عَوانة عن سِماك بن حرب عن مصعب بن سعد</w:t>
        <w:br/>
      </w:r>
      <w:r>
        <w:rPr>
          <w:color w:val="FF0000"/>
          <w:rtl w:val="1"/>
        </w:rPr>
        <w:t xml:space="preserve">قال: دَخَلَ عبدُ الله بنُ عُمر على ابن عامرٍ يَعودُه وهو مَريض،  </w:t>
      </w:r>
      <w:r>
        <w:rPr>
          <w:color w:val="FF0000"/>
          <w:rtl w:val="1"/>
        </w:rPr>
        <w:t xml:space="preserve">فقال: ألَا تَدعو اللهَ لي يا ابنَ عُمر؟  </w:t>
      </w:r>
      <w:r>
        <w:rPr>
          <w:color w:val="FF0000"/>
          <w:rtl w:val="1"/>
        </w:rPr>
        <w:t xml:space="preserve">قال: إنِّي سمعتُ رسولَ الله ﷺ يقول:  </w:t>
      </w:r>
      <w:r>
        <w:rPr>
          <w:color w:val="FF0000"/>
          <w:rtl w:val="1"/>
        </w:rPr>
        <w:t xml:space="preserve">«لا تُقبَلُ صلاةٌ بغَيرِ طُهورٍ،  </w:t>
      </w:r>
      <w:r>
        <w:rPr>
          <w:color w:val="FF0000"/>
          <w:rtl w:val="1"/>
        </w:rPr>
        <w:t xml:space="preserve">ولا صدَقةٌ مِن غُلول»،  </w:t>
      </w:r>
      <w:r>
        <w:rPr>
          <w:color w:val="FF0000"/>
          <w:rtl w:val="1"/>
        </w:rPr>
        <w:t xml:space="preserve">وكُنتَ على البَصْرة.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النّصيحةِ للمَريض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