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181 — الرقم الفرعي: 99 — الرقم الأصلي: 181</w:t>
        <w:br/>
      </w:r>
      <w:r>
        <w:rPr>
          <w:rtl w:val="1"/>
        </w:rPr>
        <w:t xml:space="preserve"> حدثنا يحيى عن عبد الملك حدثنا عبد الله ملاحظة مولى أسماء</w:t>
        <w:br/>
      </w:r>
      <w:r>
        <w:rPr>
          <w:color w:val="000000"/>
          <w:rtl w:val="1"/>
        </w:rPr>
        <w:t xml:space="preserve">قَالَ: أَرْسَلَتنِي أَسْمَاءُ إِلَى ابْنِ عُمرَ: أنّهُ بَلَغهَا أنّكَ تُحَرِّمُ أَشيَاءَ ثَلاثةً: الْعَلَمَ فِي الثَّوْبِ، وَمِيثَرَةَ الأُرْجُوَانِ، وَصَوْمَ رَجَبٍ كُلِّهِ،  </w:t>
      </w:r>
      <w:r>
        <w:rPr>
          <w:color w:val="000000"/>
          <w:rtl w:val="1"/>
        </w:rPr>
        <w:t xml:space="preserve">فَقالَ: أمّا مَا ذَكرْتَ مِنْ صَوْمِ رَجَبٍ، فَكَيفَ بِمَنْ يَصُومُ الأَبدَ؟  </w:t>
      </w:r>
      <w:r>
        <w:rPr>
          <w:color w:val="000000"/>
          <w:rtl w:val="1"/>
        </w:rPr>
        <w:t xml:space="preserve">وَأمّا مَا ذَكرْتَ مِنَ العَلَمِ فِي الثَّوْبِ، فَإِنِّي سَمِعْتُ عُمرَ رَضِيَ اللهُ عَنْهُ، يَقُولُ: سَمِعْتُ رَسُولَ اللهِ ﷺ، يَقُولُ: «مَنْ لَبِسَ الحَرِيرَ فِي الدُّنيَا لَمْ يَلبَسْهُ فِي الآخِرةِ»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