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243 — الرقم الفرعي: 99 — الرقم الأصلي: 243 — ج: 1 — ص: 36</w:t>
        <w:br/>
      </w:r>
      <w:r>
        <w:rPr>
          <w:rtl w:val="1"/>
        </w:rPr>
        <w:t xml:space="preserve"> حدثنا يحيى بن سعيد حدثنا التَّيْميّ عن أبي عثمان</w:t>
        <w:br/>
      </w:r>
      <w:r>
        <w:rPr>
          <w:color w:val="000000"/>
          <w:rtl w:val="1"/>
        </w:rPr>
        <w:t xml:space="preserve">قَالَ: كُنَّا مَعَ عُتْبَةَ بْنِ فَرْقَدٍ، فَكَتَبَ إِلَيْهِ عُمَرُ بِأَشْيَاءَ يُحَدِّثُهُ عَنِ النَّبِيِّ ﷺ، فَكَانَ فِيمَا كَتَبَ إِلَيْهِ:  </w:t>
      </w:r>
      <w:r>
        <w:rPr>
          <w:color w:val="000000"/>
          <w:rtl w:val="1"/>
        </w:rPr>
        <w:t xml:space="preserve">أنَّ رَسُولَ اللهِ ﷺ، قالَ: «لَا يَلْبَسُ الحَرِيرَ فِي الدُّنيَا إِلَّا مَنْ لَيسَ لَهُ في الآخِرَةِ مِنْهُ شَيءٌ، إِلَّا هَكَذَا» وَقَالَ بإِصْبَعَيْهِ: السَّبَّابةِ وَالوُسْطَى. </w:t>
      </w:r>
      <w:r>
        <w:rPr>
          <w:color w:val="000000"/>
          <w:rtl w:val="1"/>
        </w:rPr>
        <w:t xml:space="preserve">قَالَ أَبو عُثْمَانَ: فَرَأَيتُ أنَّها أَزْرَارُ الطَّيالِسَةِ حِينَ رَأيْنَا الطَّيَالِسَةَ.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