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الرفق-كتاب البرّ والصلة والآداب-صحيح مسلم — رقم الحديث: 2593 — الرقم الفرعي: 99 — الرقم الأصلي: 2593</w:t>
        <w:br/>
      </w:r>
      <w:r>
        <w:rPr>
          <w:rtl w:val="1"/>
        </w:rPr>
        <w:t xml:space="preserve"> حدثنا حَرْمَلة بن يحيى التُّجِيبِيّ أخبرنا عبد الله بن وهب أخبرني حَيْوَة حدثني ابن الهاد عن أبي بكر بن حزم عن عَمْرَة ملاحظة يعني بنت عبد الرحمن عن عائشة ملاحظة زوج النبيّ صلى الله عليه وسلم أنّ رسول الله صلى الله عليه وسلم</w:t>
        <w:br/>
      </w:r>
      <w:r>
        <w:rPr>
          <w:color w:val="000000"/>
          <w:rtl w:val="1"/>
        </w:rPr>
        <w:t xml:space="preserve">قال:  </w:t>
      </w:r>
      <w:r>
        <w:rPr>
          <w:color w:val="000000"/>
          <w:rtl w:val="1"/>
        </w:rPr>
        <w:t xml:space="preserve">«يا عائشةُ،  </w:t>
      </w:r>
      <w:r>
        <w:rPr>
          <w:color w:val="FF0000"/>
          <w:rtl w:val="1"/>
        </w:rPr>
        <w:t xml:space="preserve">إنَّ الله رَفيقٌ يُحِبُّ الرِّفقَ،  </w:t>
      </w:r>
      <w:r>
        <w:rPr>
          <w:color w:val="FF0000"/>
          <w:rtl w:val="1"/>
        </w:rPr>
        <w:t xml:space="preserve">ويُعطِي على الرِّفقِ ما لا يُعطِي على العُنْف، وما لا يُعطِي على ما سِواه». </w:t>
      </w:r>
    </w:p>
    <w:p>
      <w:pPr>
        <w:bidi w:val="1"/>
        <w:jc w:val="start"/>
      </w:pPr>
      <w:r>
        <w:rPr>
          <w:rtl w:val="1"/>
        </w:rPr>
        <w:t>درجة الحديث: صحيح</w:t>
      </w:r>
    </w:p>
    <w:p>
      <w:pPr>
        <w:bidi w:val="1"/>
        <w:jc w:val="start"/>
      </w:pPr>
      <w:r>
        <w:rPr>
          <w:rtl w:val="1"/>
        </w:rPr>
        <w:t>الشرح: الدلالة: فضل الرِّفق والحثُّ عليه - قيمة الرِّفْق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