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1164 — الرقم الفرعي: 99 — الرقم الأصلي: 1164</w:t>
        <w:br/>
      </w:r>
      <w:r>
        <w:rPr>
          <w:rtl w:val="1"/>
        </w:rPr>
        <w:t xml:space="preserve"> حدثنا عبد الله حدثنا محمد بن بكّار حدثنا حِبّان بن عليّ عن ضرار بن مرّة عن حصين المزنيّ قال:قال عليّ بن أبي طالب</w:t>
        <w:br/>
      </w:r>
      <w:r>
        <w:rPr>
          <w:color w:val="000000"/>
          <w:rtl w:val="1"/>
        </w:rPr>
        <w:t xml:space="preserve">على المِنبَرِ: أيُّها النَّاسُ إِنِّي سَمِعْتُ رَسُولَ اللهِ ﷺ يقول:  </w:t>
      </w:r>
      <w:r>
        <w:rPr>
          <w:color w:val="FF0000"/>
          <w:rtl w:val="1"/>
        </w:rPr>
        <w:t xml:space="preserve">«لا يَقطَعُ الصَّلاةَ إِلا الحَدَثُ»، لا أَستَحيِيكُم مِمَّا لا يَسْتَحيِي مِنه رَسولُ اللهِ ﷺ قال: «والحَدَثُ: أَن يَفسُوَ أَو يَضرِطَ».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ما يخرج من أحد السبيلين(البول والغائط والريح والمني والمذي) - ما جاء في نقض الوضوء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