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وسلم:لا يمنعنّكم من سحوركم أذان بلال-كتاب الصوم-صحيح البخاري — رقم الحديث: 1918 — الرقم الفرعي: 99 — الرقم الأصلي: 1918</w:t>
        <w:br/>
      </w:r>
      <w:r>
        <w:rPr>
          <w:rtl w:val="1"/>
        </w:rPr>
        <w:t xml:space="preserve"> حدثنا عبيد بن إسماعيل عن أبي أسامة عن عبيدالله عن نافع عن ابن عمر و القاسم بن محمد عن عائشة رضي الله عنها</w:t>
        <w:br/>
      </w:r>
      <w:r>
        <w:rPr>
          <w:color w:val="FF0000"/>
          <w:rtl w:val="1"/>
        </w:rPr>
        <w:t xml:space="preserve">أنَّ بلالًا كان يُؤَذِّنُ بلَيلٍ،  </w:t>
      </w:r>
      <w:r>
        <w:rPr>
          <w:color w:val="FF0000"/>
          <w:rtl w:val="1"/>
        </w:rPr>
        <w:t xml:space="preserve">فقال رسولُ الله ﷺ: «كُلُوا واشرَبُوا حتَّى يُؤَذِّنَ ابنُ أمِّ مَكْتُومٍ،  </w:t>
      </w:r>
      <w:r>
        <w:rPr>
          <w:color w:val="FF0000"/>
          <w:rtl w:val="1"/>
        </w:rPr>
        <w:t xml:space="preserve">فإنَّه لا يُؤَذِّنُ حتَّى يَطلُعَ الفجرُ». </w:t>
      </w:r>
      <w:r>
        <w:rPr>
          <w:color w:val="000000"/>
          <w:rtl w:val="1"/>
        </w:rPr>
        <w:t xml:space="preserve">قال القاسمُ: ولم يَكُنْ بينَ أذانِهما إلَّا أنْ يَرْقَى ذا ويَنزِلَ ذا.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الأذان للصلاة المفروضة - أسباب الأذان</w:t>
      </w:r>
    </w:p>
    <w:p>
      <w:pPr>
        <w:bidi w:val="1"/>
        <w:jc w:val="start"/>
      </w:pPr>
      <w:r>
        <w:rPr>
          <w:rtl w:val="1"/>
        </w:rPr>
        <w:t>الشرح: الدلالة: الأذان قبل الفجر لتنبيه النائم - أسباب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