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432 — الرقم الفرعي: 1 — الرقم الأصلي: 432</w:t>
        <w:br/>
      </w:r>
      <w:r>
        <w:rPr>
          <w:rtl w:val="1"/>
        </w:rPr>
        <w:t xml:space="preserve"> حدثنا أبو بكر بن أبي شيبة حدثنا عبد الله بن إدريس و أبو معاوية و وكيع عن الأعمش عن عُمارَة بن عُمير التّيميّ عن أبي مَعمَر عن أبي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يَمسَحُ مَناكِبَنا في الصَّلاة،  </w:t>
      </w:r>
      <w:r>
        <w:rPr>
          <w:color w:val="FF0000"/>
          <w:rtl w:val="1"/>
        </w:rPr>
        <w:t xml:space="preserve">ويقول: «استَوُوا، ولا تَختَلِفُوا فتَختَلِفَ قُلوبُكم،  </w:t>
      </w:r>
      <w:r>
        <w:rPr>
          <w:color w:val="FF0000"/>
          <w:rtl w:val="1"/>
        </w:rPr>
        <w:t xml:space="preserve">لِيَلِني مِنكُم أُولو الأَحلامِ والنُّهى، ثم الّذينَ يَلُونَهم، ثم الّذين يَلُونَهم». </w:t>
      </w:r>
      <w:r>
        <w:rPr>
          <w:color w:val="000000"/>
          <w:rtl w:val="1"/>
        </w:rPr>
        <w:t xml:space="preserve">قال أبو مسعود: فأَنتُم اليَومَ أشدُّ اختِلافًا.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آداب صلاة الجماعة - صلاة الجماعة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موقف أهل الفضل والعلم - موقف المأموم في الصف</w:t>
      </w:r>
    </w:p>
    <w:p>
      <w:pPr>
        <w:bidi w:val="1"/>
        <w:jc w:val="start"/>
      </w:pPr>
      <w:r>
        <w:rPr>
          <w:rtl w:val="1"/>
        </w:rPr>
        <w:t>الشرح: الدلالة: قيمة تقدير أهل الفضل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