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ذِكر الدجال-كتاب الفتن-صحيح البخاري — رقم الحديث: 7131 — الرقم الفرعي: 99 — الرقم الأصلي: 7131</w:t>
        <w:br/>
      </w:r>
      <w:r>
        <w:rPr>
          <w:rtl w:val="1"/>
        </w:rPr>
        <w:t xml:space="preserve"> حدثنا سليمان بن حرب حدثنا شعبة عن قتادة عن أنس رضي الله عنه قال:قال النبيّ صلى الله عليه وسلم</w:t>
        <w:br/>
      </w:r>
      <w:r>
        <w:rPr>
          <w:color w:val="FF0000"/>
          <w:rtl w:val="1"/>
        </w:rPr>
        <w:t xml:space="preserve">«ما بُعِثَ نبيٌّ إلَّا أنذَرَ أُمَّتَه الأعوَرَ الكَذّابَ، ألا إنَّه أعوَرُ، وإنَّ رَبَّكم ليس بأعوَرَ، وإنَّ بينَ عَينَيه مكتوبٌ: كافرٌ». </w:t>
      </w:r>
      <w:r>
        <w:rPr>
          <w:color w:val="000000"/>
          <w:rtl w:val="1"/>
        </w:rPr>
        <w:t xml:space="preserve">فيه أبو هُرَيرةَ وابنُ عبَّاسٍ، عن النبيِّ ﷺ. </w:t>
      </w:r>
    </w:p>
    <w:p>
      <w:pPr>
        <w:bidi w:val="1"/>
        <w:jc w:val="start"/>
      </w:pPr>
      <w:r>
        <w:rPr>
          <w:rtl w:val="1"/>
        </w:rPr>
        <w:t>الشرح: الدلالة: الحواس والعقل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تميز الأمة وشخصيتها - الأمة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