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اليمين في قطيعة الرحم-كتاب الإيمان والنذور-سنن أبي داود — رقم الحديث: 3273 — الرقم الفرعي: 99 — الرقم الأصلي: 3273</w:t>
        <w:br/>
      </w:r>
      <w:r>
        <w:rPr>
          <w:rtl w:val="1"/>
        </w:rPr>
        <w:t xml:space="preserve"> حدثنا أحمد بن عبدة الضبيّ ثنا المغيرة بن عبد الرحمن حدثني أبي عبدُالرحمن عن عمرو بن شعيب عن أبيه عن جده أنّ رسول الله صلى الله عليه وسلم</w:t>
        <w:br/>
      </w:r>
      <w:r>
        <w:rPr>
          <w:color w:val="FF0000"/>
          <w:rtl w:val="1"/>
        </w:rPr>
        <w:t xml:space="preserve">قال: «لا نَذرَ إلا فيما يُبتَغَى به وَجْهُ الله عز وجل، ولا يمينَ في قطيعةِ رَحِمٍ».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مشروعية اليمين وتعظيم أمرها - الأيمان</w:t>
      </w:r>
    </w:p>
    <w:p>
      <w:pPr>
        <w:bidi w:val="1"/>
        <w:jc w:val="start"/>
      </w:pPr>
      <w:r>
        <w:rPr>
          <w:rtl w:val="1"/>
        </w:rPr>
        <w:t>الشرح: الدلالة: كفارة اليمين - الأيمان</w:t>
      </w:r>
    </w:p>
    <w:p>
      <w:pPr>
        <w:bidi w:val="1"/>
        <w:jc w:val="start"/>
      </w:pPr>
      <w:r>
        <w:rPr>
          <w:rtl w:val="1"/>
        </w:rPr>
        <w:t>الشرح: الدلالة: الحنث في اليمين - الأيمان</w:t>
      </w:r>
    </w:p>
    <w:p>
      <w:pPr>
        <w:bidi w:val="1"/>
        <w:jc w:val="start"/>
      </w:pPr>
      <w:r>
        <w:rPr>
          <w:rtl w:val="1"/>
        </w:rPr>
        <w:t>الشرح: الدلالة: صلة الرحم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المعصية والعصيان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قطيعة الرحم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رعاية الرحم وصلته - الرعاية الأسرية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الرجوع عن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اليمين المنعقدة - أقسام اليمين</w:t>
      </w:r>
    </w:p>
    <w:p>
      <w:pPr>
        <w:bidi w:val="1"/>
        <w:jc w:val="start"/>
      </w:pPr>
      <w:r>
        <w:rPr>
          <w:rtl w:val="1"/>
        </w:rPr>
        <w:t>الشرح: الدلالة: نذر التبرر - أقسام النذر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