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هل تصلّي المرأة في ثوبٍ حاضت فيه-كتاب الوضوء-صحيح البخاري — رقم الحديث: 312 — الرقم الفرعي: 99 — الرقم الأصلي: 312</w:t>
        <w:br/>
      </w:r>
      <w:r>
        <w:rPr>
          <w:rtl w:val="1"/>
        </w:rPr>
        <w:t xml:space="preserve"> حدثنا أبو نعيم قال:حدثنا إبراهيم بن نافع عن ابن أبي نجيح عن مجاهد قال:قالت عائشة</w:t>
        <w:br/>
      </w:r>
      <w:r>
        <w:rPr>
          <w:color w:val="FF0000"/>
          <w:rtl w:val="1"/>
        </w:rPr>
        <w:t xml:space="preserve">ما كان لإحدانا إلَّا ثوبٌ واحدٌ تَحِيضُ فيه،  </w:t>
      </w:r>
      <w:r>
        <w:rPr>
          <w:color w:val="FF0000"/>
          <w:rtl w:val="1"/>
        </w:rPr>
        <w:t xml:space="preserve">فإذا أصابَه شيءٌ مِن دَمٍ قالت برِيقِها فقَصَعَتْه بظُفْرِها. </w:t>
      </w:r>
    </w:p>
    <w:p>
      <w:pPr>
        <w:bidi w:val="1"/>
        <w:jc w:val="start"/>
      </w:pPr>
      <w:r>
        <w:rPr>
          <w:rtl w:val="1"/>
        </w:rPr>
        <w:t>الشرح: الدلالة: الدم - أنواع النجاسات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نفقة النبي صلى الله عليه وسلم على زوجاته - زواج النبي صلى الله عليه وسلم وعشرته لأهله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الصلاة بما يتيسر من الثياب - لباس الرجال في الصلاة</w:t>
      </w:r>
    </w:p>
    <w:p>
      <w:pPr>
        <w:bidi w:val="1"/>
        <w:jc w:val="start"/>
      </w:pPr>
      <w:r>
        <w:rPr>
          <w:rtl w:val="1"/>
        </w:rPr>
        <w:t>الشرح: الدلالة: طهارة الثوب - الطهارة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