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وعيد من اقتطع حقّ مسلم بيمين فاجرة بالنار-كتاب الإيمان-صحيح مسلم — رقم الحديث: 137 — الرقم الفرعي: 1 — الرقم الأصلي: 137</w:t>
        <w:br/>
      </w:r>
      <w:r>
        <w:rPr>
          <w:rtl w:val="1"/>
        </w:rPr>
        <w:t xml:space="preserve"> حدثنا يحيى بن أيوب و قتيبة بن سعيد و عليّ بن حُجْر جميعاً عن إسماعيل بن جعفر قال: قال ابن أيوب حدثنا إسماعيل بن جعفر قال: أخبرنا العلاء ملاحظة وهو ابن عبد الرحمن مولى الحُرَقة عن مَعبد بن كعب السَّلميّ عن أخيه عبد الله بن كعب عن أبي أمامة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اقتَطَعَ حقَّ امرِئٍ مُسلمٍ بيَمينِه، فقد أَوجَبَ اللهُ له النّار، وحرَّم عليه الجَنّة»  </w:t>
      </w:r>
      <w:r>
        <w:rPr>
          <w:color w:val="FF0000"/>
          <w:rtl w:val="1"/>
        </w:rPr>
        <w:t xml:space="preserve">فقالَ له رجل: وإن كانَ شيئًا يَسيرًا يا رسولَ الله؟  </w:t>
      </w:r>
      <w:r>
        <w:rPr>
          <w:color w:val="FF0000"/>
          <w:rtl w:val="1"/>
        </w:rPr>
        <w:t xml:space="preserve">قال: «وإن قَضِيبًا مِن أَراك».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اليمين والنكول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اليمين الفاجرة - اليمين والنكول</w:t>
      </w:r>
    </w:p>
    <w:p>
      <w:pPr>
        <w:bidi w:val="1"/>
        <w:jc w:val="start"/>
      </w:pPr>
      <w:r>
        <w:rPr>
          <w:rtl w:val="1"/>
        </w:rPr>
        <w:t>الشرح: الدلالة: غياب العدل وظهور الظلم</w:t>
      </w:r>
    </w:p>
    <w:p>
      <w:pPr>
        <w:bidi w:val="1"/>
        <w:jc w:val="start"/>
      </w:pPr>
      <w:r>
        <w:rPr>
          <w:rtl w:val="1"/>
        </w:rPr>
        <w:t>الشرح: الدلالة: الكبائر</w:t>
      </w:r>
    </w:p>
    <w:p>
      <w:pPr>
        <w:bidi w:val="1"/>
        <w:jc w:val="start"/>
      </w:pPr>
      <w:r>
        <w:rPr>
          <w:rtl w:val="1"/>
        </w:rPr>
        <w:t>الشرح: الدلالة: أنواع السواك (الأراك وغيره وسواك الغير) - السواك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تحريم أكل أموال الغَير بغير حقّ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أولاً: الترهيب من اغتصاب مال الغير بغير حق - تحريم مال الغير</w:t>
      </w:r>
    </w:p>
    <w:p>
      <w:pPr>
        <w:bidi w:val="1"/>
        <w:jc w:val="start"/>
      </w:pPr>
      <w:r>
        <w:rPr>
          <w:rtl w:val="1"/>
        </w:rPr>
        <w:t>الشرح: الدلالة: * أكل الأموال بالباطل وعدم التحلل من المظالم - عاشرًا: الأعمال التي تدخل صاحبها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