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16047 — الرقم الفرعي: 99 — الرقم الأصلي: 16047 — ج: 3 — ص: 496</w:t>
        <w:br/>
      </w:r>
      <w:r>
        <w:rPr>
          <w:rtl w:val="1"/>
        </w:rPr>
        <w:t xml:space="preserve"> حدثنا عبد الله حدثني أبي قال:ثنا يعقوب ثنا أبي قال:عن ابن إسحاق قال:حدثني محمد بن جعفر بن الزبير عن ابن عبد الله بن أنيس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دَعاني رسولُ الله ﷺ فقال: «إنه قد بلَغَني أنَّ خالد بنَ سفيان بن نُبَيْحٍ الهُذَلي، يَجمعُ لي النّاسَ ليَغْزُوَني، وهو بعُرَنَة، فأْتِهِ فاقتُلْه»  </w:t>
      </w:r>
      <w:r>
        <w:rPr>
          <w:color w:val="FF0000"/>
          <w:rtl w:val="1"/>
        </w:rPr>
        <w:t xml:space="preserve">قال: قلتُ يا رسولَ الله، انعَتْه لي حتَّى أَعرِفَه، قال: «إذا رأَيتَه وجدتَ له إقشَعْرِيْرَة»  </w:t>
      </w:r>
      <w:r>
        <w:rPr>
          <w:color w:val="FF0000"/>
          <w:rtl w:val="1"/>
        </w:rPr>
        <w:t xml:space="preserve">قال فخَرجتُ متوشِّحًا بسَيفِي، حتَّى وقعتُ عليه وهو بعُرَنَة، مع ظُعُنٍ يَرتادُ لهنّ منزلًا، وحين كان وقتُ العَصر،  </w:t>
      </w:r>
      <w:r>
        <w:rPr>
          <w:color w:val="FF0000"/>
          <w:rtl w:val="1"/>
        </w:rPr>
        <w:t xml:space="preserve">فلمّا رأيتُه وجدتُ ما وَصَفَ لي رسولُ الله ﷺ من الإقشَعْرِيْرَة، فأَقبلتُ نحوه،  </w:t>
      </w:r>
      <w:r>
        <w:rPr>
          <w:color w:val="FF0000"/>
          <w:rtl w:val="1"/>
        </w:rPr>
        <w:t xml:space="preserve">وخَشِيتُ أن يكونَ بَيني وبينَه محاولةٌ تَشْغَلني عن الصّلاة، فصلَّيتُ وأَنا أَمشي نحوَه، أُومِىءُ برأسي الرُّكوعَ والسُّجود،  </w:t>
      </w:r>
      <w:r>
        <w:rPr>
          <w:color w:val="FF0000"/>
          <w:rtl w:val="1"/>
        </w:rPr>
        <w:t xml:space="preserve">فلمّا انتهيتُ إليه، قال: مَن الرَّجُل؟ قلت: رجلٌ من العرب سمِعَ بك وبجَمعِكَ لهذا الرجل، فجاءَك لهذا، قال: أَجَل، أَنا في ذلك،  </w:t>
      </w:r>
      <w:r>
        <w:rPr>
          <w:color w:val="FF0000"/>
          <w:rtl w:val="1"/>
        </w:rPr>
        <w:t xml:space="preserve">قال: فمَشَيتُ معه شيئًا، حتَّى إذا أَمكَنَني حمَلتُ عليه السَّيف حتَّى قتلتُه، ثم خرجتُ وتركتُ ظَعائِنَه مُكِبّاتٍ عليه،  </w:t>
      </w:r>
      <w:r>
        <w:rPr>
          <w:color w:val="FF0000"/>
          <w:rtl w:val="1"/>
        </w:rPr>
        <w:t xml:space="preserve">فلمّا قدِمتُ على رسولِ الله ﷺ فرآني، فقال: «أَفْلَحَ الوجه»  </w:t>
      </w:r>
      <w:r>
        <w:rPr>
          <w:color w:val="FF0000"/>
          <w:rtl w:val="1"/>
        </w:rPr>
        <w:t xml:space="preserve">قال: قلت: قتلتُه يا رسولَ الله، قال: «صدَقت»،  </w:t>
      </w:r>
      <w:r>
        <w:rPr>
          <w:color w:val="FF0000"/>
          <w:rtl w:val="1"/>
        </w:rPr>
        <w:t xml:space="preserve">قال: ثم قامَ معي رسولُ الله ﷺ فدَخلَ بي بيتَه، فأَعطاني عصًا، فقال: «أَمسِكْ هذه عندَك يا عبدَ الله بنَ أُنيس»  </w:t>
      </w:r>
      <w:r>
        <w:rPr>
          <w:color w:val="FF0000"/>
          <w:rtl w:val="1"/>
        </w:rPr>
        <w:t xml:space="preserve">قال: فخرَجتُ بها على الناس، فقالوا: ما هذه العَصا؟ قال: قلتُ: أَعطانِيها رسولُ الله ﷺ، وأَمرَني أن أُمسِكَها،  </w:t>
      </w:r>
      <w:r>
        <w:rPr>
          <w:color w:val="FF0000"/>
          <w:rtl w:val="1"/>
        </w:rPr>
        <w:t xml:space="preserve">قالوا: أَوَلا ترجعُ إلى رسولِ الله ﷺ فتسألَه عن ذلك؟ قال: فرجعتُ إلى رسولِ الله ﷺ، فقلتُ: يا رسولَ الله، لِمَ أَعطيتَني هذه العصا؟  </w:t>
      </w:r>
      <w:r>
        <w:rPr>
          <w:color w:val="FF0000"/>
          <w:rtl w:val="1"/>
        </w:rPr>
        <w:t xml:space="preserve">قال: «آيةُ بَيْني وبَيْنِكَ يومَ القيامة،  </w:t>
      </w:r>
      <w:r>
        <w:rPr>
          <w:color w:val="FF0000"/>
          <w:rtl w:val="1"/>
        </w:rPr>
        <w:t xml:space="preserve">إنَّ أَقلَّ الناسِ المُتَخصِّرون يومئذٍ»،  </w:t>
      </w:r>
      <w:r>
        <w:rPr>
          <w:color w:val="FF0000"/>
          <w:rtl w:val="1"/>
        </w:rPr>
        <w:t xml:space="preserve">قال: فقَرَنها عبدُ الله بسَيفِه، فلم تزَلْ معه حتَّى إذا مات أمرَ بها، فصُبَّت معه في كفَنِه، ثم دُفِنا جميعًا.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 xml:space="preserve">الشرح: الدلالة: بركة العصا التي أعطاها ﷺ لعبد الله بن أنيس - بركة آثار النبي ﷺ </w:t>
      </w:r>
    </w:p>
    <w:p>
      <w:pPr>
        <w:bidi w:val="1"/>
        <w:jc w:val="start"/>
      </w:pPr>
      <w:r>
        <w:rPr>
          <w:rtl w:val="1"/>
        </w:rPr>
        <w:t>الشرح: الدلالة: سرية عبد الله بن أنيس لقتل خالد بن سفيان الهذلي - أحداث السنة الثالثة</w:t>
      </w:r>
    </w:p>
    <w:p>
      <w:pPr>
        <w:bidi w:val="1"/>
        <w:jc w:val="start"/>
      </w:pPr>
      <w:r>
        <w:rPr>
          <w:rtl w:val="1"/>
        </w:rPr>
        <w:t>الشرح: الدلالة: الاغتيال. - الجهاد العسكري (القتال)</w:t>
      </w:r>
    </w:p>
    <w:p>
      <w:pPr>
        <w:bidi w:val="1"/>
        <w:jc w:val="start"/>
      </w:pPr>
      <w:r>
        <w:rPr>
          <w:rtl w:val="1"/>
        </w:rPr>
        <w:t>الشرح: الدلالة: التنفيذ - إجراءات عمل الدوريات والسرايا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