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سنن أبي داود — باب الصائم يستقيء عامداً-كتاب الصوم-سنن أبي داود — رقم الحديث: 2381 — الرقم الفرعي: 99 — الرقم الأصلي: 2381</w:t>
        <w:br/>
      </w:r>
      <w:r>
        <w:rPr>
          <w:rtl w:val="1"/>
        </w:rPr>
        <w:t xml:space="preserve"> حدثنا أبو معمر عبد الله بن عمرو ثنا عبد الوارث ثنا الحسين عن يحيى حدثني عبد الرحمن بن عمرو الأوزاعيّ عن يعيش بن الوليد بن هشام أنّ أباه حدثه حدثني مَعْدان بن طلحة أنّ أبا الدرداء</w:t>
        <w:br/>
      </w:r>
      <w:r>
        <w:rPr>
          <w:color w:val="FF0000"/>
          <w:rtl w:val="1"/>
        </w:rPr>
        <w:t xml:space="preserve">حدَّثه: أنَّ رسولَ الله ﷺ قاءَ فأفطَر،  </w:t>
      </w:r>
      <w:r>
        <w:rPr>
          <w:color w:val="000000"/>
          <w:rtl w:val="1"/>
        </w:rPr>
        <w:t xml:space="preserve">فلَقِيتُ ثَوبانَ مولى رسولِ الله ﷺ في مسجدِ دمشق،  </w:t>
      </w:r>
      <w:r>
        <w:rPr>
          <w:color w:val="000000"/>
          <w:rtl w:val="1"/>
        </w:rPr>
        <w:t xml:space="preserve">فقلتُ: إنَّ أبا الدَّرداء حدَّثني أنَّ رسولَ الله ﷺ قاءَ فأفطَر،  </w:t>
      </w:r>
      <w:r>
        <w:rPr>
          <w:color w:val="FF0000"/>
          <w:rtl w:val="1"/>
        </w:rPr>
        <w:t xml:space="preserve">قال: صَدَقَ، وأنا صَبَبتُ له وَضوءَه. </w:t>
      </w:r>
    </w:p>
    <w:p>
      <w:pPr>
        <w:bidi w:val="1"/>
        <w:jc w:val="start"/>
      </w:pPr>
      <w:r>
        <w:rPr>
          <w:rtl w:val="1"/>
        </w:rPr>
        <w:t>درجة الحديث: صحيح / صحيح</w:t>
      </w:r>
    </w:p>
    <w:p>
      <w:pPr>
        <w:bidi w:val="1"/>
        <w:jc w:val="start"/>
      </w:pPr>
      <w:r>
        <w:rPr>
          <w:rtl w:val="1"/>
        </w:rPr>
        <w:t>الشرح: الدلالة: المسجد - مؤسسات التربية والتعليم</w:t>
      </w:r>
    </w:p>
    <w:p>
      <w:pPr>
        <w:bidi w:val="1"/>
        <w:jc w:val="start"/>
      </w:pPr>
      <w:r>
        <w:rPr>
          <w:rtl w:val="1"/>
        </w:rPr>
        <w:t>الشرح: الدلالة: الاستقاء للصائم - مبطلات الصيام</w:t>
      </w:r>
    </w:p>
    <w:p>
      <w:pPr>
        <w:bidi w:val="1"/>
        <w:jc w:val="start"/>
      </w:pPr>
      <w:r>
        <w:rPr>
          <w:rtl w:val="1"/>
        </w:rPr>
        <w:t>الشرح: الدلالة: الحجامة أو القيء أو الاحتلام.. - ما لا يبطل الصيام</w:t>
      </w:r>
    </w:p>
    <w:p>
      <w:pPr>
        <w:bidi w:val="1"/>
        <w:jc w:val="start"/>
      </w:pPr>
      <w:r>
        <w:rPr>
          <w:rtl w:val="1"/>
        </w:rPr>
        <w:t>الشرح: الدلالة: الاستعانة بالغير في الوضوء - مباحات الوضوء</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