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1801 — الرقم الفرعي: 99 — الرقم الأصلي: 1270 — ج: 2 — ص: 138</w:t>
        <w:br/>
      </w:r>
      <w:r>
        <w:rPr>
          <w:rtl w:val="1"/>
        </w:rPr>
        <w:t xml:space="preserve"> حدثني يحيى عن مالك عن ابن شهاب أنّ عُبيد الله بن عبد الله بن عتبة بن مسعود</w:t>
        <w:br/>
      </w:r>
      <w:r>
        <w:rPr>
          <w:color w:val="000000"/>
          <w:rtl w:val="1"/>
        </w:rPr>
        <w:t xml:space="preserve">أخبَره،  </w:t>
      </w:r>
      <w:r>
        <w:rPr>
          <w:color w:val="FF0000"/>
          <w:rtl w:val="1"/>
        </w:rPr>
        <w:t xml:space="preserve">أنَّ عبدَ الله بنَ مسعودٍ ابتاعَ جاريةً مِن امرأتِه زَينبَ الثَّقَفيّة،  </w:t>
      </w:r>
      <w:r>
        <w:rPr>
          <w:color w:val="FF0000"/>
          <w:rtl w:val="1"/>
        </w:rPr>
        <w:t xml:space="preserve">واشتَرطَتْ عليه أَنكّ إنْ بِعتَها فهي لي بالثَّمنِ الذي تَبيعُها به،  </w:t>
      </w:r>
      <w:r>
        <w:rPr>
          <w:color w:val="FF0000"/>
          <w:rtl w:val="1"/>
        </w:rPr>
        <w:t xml:space="preserve">فسألَ عبدُ الله بنُ مسعودٍ عن ذلك عمرَ بنَ الخَطّاب،  </w:t>
      </w:r>
      <w:r>
        <w:rPr>
          <w:color w:val="FF0000"/>
          <w:rtl w:val="1"/>
        </w:rPr>
        <w:t xml:space="preserve">فقال له عمرُ بنُ الخطّاب: لا تَقرِبْها وفيها شَرطٌ لأَحَد.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