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يكفر الرجُل الشيء في الصلاة-كتاب الصلاة-صحيح البخاري — رقم الحديث: 1221 — الرقم الفرعي: 99 — الرقم الأصلي: 1221</w:t>
        <w:br/>
      </w:r>
      <w:r>
        <w:rPr>
          <w:rtl w:val="1"/>
        </w:rPr>
        <w:t xml:space="preserve"> حدثنا إسحاق بن منصور حدثنا روح حدثنا عمر ملاحظة هو ابن سعيد قال:أخبرني ابن أبي مليكة عن عقبة بن الحارث رضي الله عنه</w:t>
        <w:br/>
      </w:r>
      <w:r>
        <w:rPr>
          <w:color w:val="000000"/>
          <w:rtl w:val="1"/>
        </w:rPr>
        <w:t xml:space="preserve">قال: صَلَّيتُ مع النبيِّ ﷺ العصرَ،  </w:t>
      </w:r>
      <w:r>
        <w:rPr>
          <w:color w:val="FF0000"/>
          <w:rtl w:val="1"/>
        </w:rPr>
        <w:t xml:space="preserve">فلمّا سَلَّمَ قامَ سَرِيعًا، دَخَلَ على بعضِ نسائِه، ثمَّ خَرَجَ،  </w:t>
      </w:r>
      <w:r>
        <w:rPr>
          <w:color w:val="FF0000"/>
          <w:rtl w:val="1"/>
        </w:rPr>
        <w:t xml:space="preserve">ورأى ما في وجوهِ القومِ من تَعَجُّبِهم لِسُرْعَتِه، فقال: «ذَكَرْتُ وأنا في الصلاةِ تِبْرًا عندَنا، فكَرِهْتُ أنْ يُمْسِيَ - أو يَبِيتَ - عندَنا، فأمَرْتُ بقِسْمَتِه».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ورعه ﷺ في ادخار المال - ورع النبي ﷺ </w:t>
      </w:r>
    </w:p>
    <w:p>
      <w:pPr>
        <w:bidi w:val="1"/>
        <w:jc w:val="start"/>
      </w:pPr>
      <w:r>
        <w:rPr>
          <w:rtl w:val="1"/>
        </w:rPr>
        <w:t>الشرح: الدلالة: أمانته ﷺ في أموال المسلمين - أمانة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