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الحكم في المرتد-كتاب تحريم الدم-سنن النسائي — رقم الحديث: 4067 — الرقم الفرعي: 99 — الرقم الأصلي: 4067</w:t>
        <w:br/>
      </w:r>
      <w:r>
        <w:rPr>
          <w:rtl w:val="1"/>
        </w:rPr>
        <w:t xml:space="preserve"> أخبرنا القاسم بن زكريا بن دينار قال:حدثني أحمد بن مُفضل قال:حدثنا أسباط قال:زعم السديّ عن مصعب بن سعد عن أبيه</w:t>
        <w:br/>
      </w:r>
      <w:r>
        <w:rPr>
          <w:color w:val="000000"/>
          <w:rtl w:val="1"/>
        </w:rPr>
        <w:t xml:space="preserve">قال: لمَّا كان يومُ فتحِ مكَّةَ أمَّنَ رسولُ الله ﷺ النَّاسَ، إلَّا أربعةَ نَفَرٍ وامرأتين،  </w:t>
      </w:r>
      <w:r>
        <w:rPr>
          <w:color w:val="000000"/>
          <w:rtl w:val="1"/>
        </w:rPr>
        <w:t xml:space="preserve">وقال: «اقتُلوهم، وإن وجَدْتُموهم مُتعلِّقِينَ بأَستارِ الكعبة: عِكرمةَ بنَ أبي جهل، وعبدَ الله بن خَطَلٍ، ومِقْيَسَ بنَ صُبابةَ، وعبدَ الله بنَ سعد بن أبي السَّرْح»  </w:t>
      </w:r>
      <w:r>
        <w:rPr>
          <w:color w:val="000000"/>
          <w:rtl w:val="1"/>
        </w:rPr>
        <w:t xml:space="preserve">فأمَّا عبدُ الله بن خَطَلٍ فأُدرِكَ وهو مُتعلِّقٌ بأَستارِ الكعبة، فاستَبقَ إليه سعيدُ بن حُرَيْثٍ وعمَّار بنُ ياسرٍ، فسبَقَ سعيدٌ عمَّارًا - وكان أشبَّ الرَّجُلَين - فقتَلَه،  </w:t>
      </w:r>
      <w:r>
        <w:rPr>
          <w:color w:val="000000"/>
          <w:rtl w:val="1"/>
        </w:rPr>
        <w:t xml:space="preserve">وأمَّا مِقْيَسُ بنُ صُبابة فأدركه النَّاسُ في السُّوق، فقَتَلوه،  </w:t>
      </w:r>
      <w:r>
        <w:rPr>
          <w:color w:val="FF0000"/>
          <w:rtl w:val="1"/>
        </w:rPr>
        <w:t xml:space="preserve">وأمَّا عِكرمة فرَكِبَ البحرَ، فأصابَتْهم عاصِفٌ، فقال أصحابُ السَّفينة: أَخْلِصوا، فإنَّ آلِهَتكم لا تُغني عنكم شيئًا هاهنا.  </w:t>
      </w:r>
      <w:r>
        <w:rPr>
          <w:color w:val="FF0000"/>
          <w:rtl w:val="1"/>
        </w:rPr>
        <w:t xml:space="preserve">فقال عكرمةُ: واللهِ، لئِنْ لم يُنَجِّني من البحر إلَّا الإخلاصُ، لا يُنَجِّيني في البَرِّ غَيرُه،  </w:t>
      </w:r>
      <w:r>
        <w:rPr>
          <w:color w:val="FF0000"/>
          <w:rtl w:val="1"/>
        </w:rPr>
        <w:t xml:space="preserve">اللهمَّ إِنَّ لكَ عليَّ عهدًا؛ إن أنتَ عافَيْتَني ممَّا أنا فيه، أن آتيَ محمدًا ﷺ حتَّى أضعَ يدي في يدِه، فلأَجِدَنَّه عَفُوا كريمًا. فجاء فأسلم.  </w:t>
      </w:r>
      <w:r>
        <w:rPr>
          <w:color w:val="000000"/>
          <w:rtl w:val="1"/>
        </w:rPr>
        <w:t xml:space="preserve">وأمَّا عبدُ الله بن سعد بن أبي السَّرح، فإنَّه اختبأَ عند عثمانَ بن عفَّان،  </w:t>
      </w:r>
      <w:r>
        <w:rPr>
          <w:color w:val="000000"/>
          <w:rtl w:val="1"/>
        </w:rPr>
        <w:t xml:space="preserve">فلمَّا دعا رسولُ الله ﷺ النَّاسَ إلى البَيعة، جاء به حتَّى أوقَفَه على النَّبِيِّ ﷺ، قال: يا رسولَ الله، بايعْ عبدَ الله.  </w:t>
      </w:r>
      <w:r>
        <w:rPr>
          <w:color w:val="000000"/>
          <w:rtl w:val="1"/>
        </w:rPr>
        <w:t xml:space="preserve">قال: فرفَعَ رأسَه، فنظرَ إليه ثلاثًا، كُلَّ ذلك يأبى، فبايعَه بعدَ ثلاث،  </w:t>
      </w:r>
      <w:r>
        <w:rPr>
          <w:color w:val="000000"/>
          <w:rtl w:val="1"/>
        </w:rPr>
        <w:t xml:space="preserve">ثُمَّ أَقبلَ على أصحابه، فقال: «أمَا كانَ فيكم رجلٌ رشيدٌ يقومُ إلى هذا حيثُ رَآنِي كَفَفْتُ يَدي عن بَيْعَتِه، فيَقتُلَه؟»  </w:t>
      </w:r>
      <w:r>
        <w:rPr>
          <w:color w:val="000000"/>
          <w:rtl w:val="1"/>
        </w:rPr>
        <w:t xml:space="preserve">فقالوا: وما يُدرِينا يا رسولَ الله ما في نفسِكَ، هَلَّا أومَأْتَ إلينا بعينك؟  </w:t>
      </w:r>
      <w:r>
        <w:rPr>
          <w:color w:val="000000"/>
          <w:rtl w:val="1"/>
        </w:rPr>
        <w:t xml:space="preserve">قال: «إنَّه لا يَنبغي لنبيٍّ أن يكونَ له خائنةُ أَعْيُنٍ».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