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بعث عليّ بن أبي طالب وخالد بن الوليد إلى اليمن-كتاب المغازي-صحيح البخاري — رقم الحديث: 4349 — الرقم الفرعي: 99 — الرقم الأصلي: 4349</w:t>
        <w:br/>
      </w:r>
      <w:r>
        <w:rPr>
          <w:rtl w:val="1"/>
        </w:rPr>
        <w:t xml:space="preserve"> حدثني أحمد بن عثمان حدثنا شُريح بن مسلمة حدثنا إبراهيم بن يوسف بن أسحاق بن أبي إسحاق حدثني  أبي عن أبي إسحاق سمعت  البراء،رضي الله عنه</w:t>
        <w:br/>
      </w:r>
      <w:r>
        <w:rPr>
          <w:color w:val="FF0000"/>
          <w:rtl w:val="1"/>
        </w:rPr>
        <w:t xml:space="preserve">بَعَثَنا رسولُ الله ﷺ معَ خالدِ بنِ الوليدِ إلى اليَمَنِ،  </w:t>
      </w:r>
      <w:r>
        <w:rPr>
          <w:color w:val="FF0000"/>
          <w:rtl w:val="1"/>
        </w:rPr>
        <w:t xml:space="preserve">قال: ثم بَعَثَ عليًّا بعدَ ذلك مكانَه،  </w:t>
      </w:r>
      <w:r>
        <w:rPr>
          <w:color w:val="FF0000"/>
          <w:rtl w:val="1"/>
        </w:rPr>
        <w:t xml:space="preserve">فقال: «مُرْ أصحابَ خالدٍ، مَن شاءَ منهم أن يُعَقِّبَ مَعَكَ فليُعَقِّب، ومَن شاءَ فليُقبِلْ»  </w:t>
      </w:r>
      <w:r>
        <w:rPr>
          <w:color w:val="FF0000"/>
          <w:rtl w:val="1"/>
        </w:rPr>
        <w:t xml:space="preserve">فكنتُ فيمَن عَقَّبَ معه،  </w:t>
      </w:r>
      <w:r>
        <w:rPr>
          <w:color w:val="FF0000"/>
          <w:rtl w:val="1"/>
        </w:rPr>
        <w:t xml:space="preserve">قال: فغَنِمتُ أواقيَّ ذَواتِ عَدَدٍ.  </w:t>
      </w:r>
    </w:p>
    <w:p>
      <w:pPr>
        <w:bidi w:val="1"/>
        <w:jc w:val="start"/>
      </w:pPr>
      <w:r>
        <w:rPr>
          <w:rtl w:val="1"/>
        </w:rPr>
        <w:t>الشرح: الدلالة: تاريخ الخلفاء الراشدين ومناقبهم</w:t>
      </w:r>
    </w:p>
    <w:p>
      <w:pPr>
        <w:bidi w:val="1"/>
        <w:jc w:val="start"/>
      </w:pPr>
      <w:r>
        <w:rPr>
          <w:rtl w:val="1"/>
        </w:rPr>
        <w:t>الشرح: الدلالة: البعوث - مؤسسات التربية والتعليم</w:t>
      </w:r>
    </w:p>
    <w:p>
      <w:pPr>
        <w:bidi w:val="1"/>
        <w:jc w:val="start"/>
      </w:pPr>
      <w:r>
        <w:rPr>
          <w:rtl w:val="1"/>
        </w:rPr>
        <w:t>الشرح: الدلالة: الغنائم والزكاة والصدقات (بيت المال ) - أساليب التكافل الاجتماعي ومؤسساته</w:t>
      </w:r>
    </w:p>
    <w:p>
      <w:pPr>
        <w:bidi w:val="1"/>
        <w:jc w:val="start"/>
      </w:pPr>
      <w:r>
        <w:rPr>
          <w:rtl w:val="1"/>
        </w:rPr>
        <w:t>الشرح: الدلالة: قيمة تفويض السلطة - القيم السياسية والإدارية</w:t>
      </w:r>
    </w:p>
    <w:p>
      <w:pPr>
        <w:bidi w:val="1"/>
        <w:jc w:val="start"/>
      </w:pPr>
      <w:r>
        <w:rPr>
          <w:rtl w:val="1"/>
        </w:rPr>
        <w:t>الشرح: الدلالة: تاريخ علي بن أبي طالب وخلافته ومناقبه - تاريخ الخلفاء الراشدين ومناقبهم</w:t>
      </w:r>
    </w:p>
    <w:p>
      <w:pPr>
        <w:bidi w:val="1"/>
        <w:jc w:val="start"/>
      </w:pPr>
      <w:r>
        <w:rPr>
          <w:rtl w:val="1"/>
        </w:rPr>
        <w:t>الشرح: الدلالة: الدعوة إلى الله تعالى وإعلاء كلمته - الأهداف العامة للتربية و التعليم</w:t>
      </w:r>
    </w:p>
    <w:p>
      <w:pPr>
        <w:bidi w:val="1"/>
        <w:jc w:val="start"/>
      </w:pPr>
      <w:r>
        <w:rPr>
          <w:rtl w:val="1"/>
        </w:rPr>
        <w:t>الشرح: الدلالة: التربية بالأحداث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المساءلة (المحاسبة)</w:t>
      </w:r>
    </w:p>
    <w:p>
      <w:pPr>
        <w:bidi w:val="1"/>
        <w:jc w:val="start"/>
      </w:pPr>
      <w:r>
        <w:rPr>
          <w:rtl w:val="1"/>
        </w:rPr>
        <w:t>الشرح: الدلالة: الغنائم والفئ والخراج والجزية - أنواع التمويل ومصادره</w:t>
      </w:r>
    </w:p>
    <w:p>
      <w:pPr>
        <w:bidi w:val="1"/>
        <w:jc w:val="start"/>
      </w:pPr>
      <w:r>
        <w:rPr>
          <w:rtl w:val="1"/>
        </w:rPr>
        <w:t>الشرح: الدلالة: محاسبة رئيس الدولة للأمراء - الإمارة والولاية</w:t>
      </w:r>
    </w:p>
    <w:p>
      <w:pPr>
        <w:bidi w:val="1"/>
        <w:jc w:val="start"/>
      </w:pPr>
      <w:r>
        <w:rPr>
          <w:rtl w:val="1"/>
        </w:rPr>
        <w:t>الشرح: الدلالة: سريتا خالد بن الوليد وعلي بن أبي طالب إلى نجران - أحداث السنة العاشرة</w:t>
      </w:r>
    </w:p>
    <w:p>
      <w:pPr>
        <w:bidi w:val="1"/>
        <w:jc w:val="start"/>
      </w:pPr>
      <w:r>
        <w:rPr>
          <w:rtl w:val="1"/>
        </w:rPr>
        <w:t>الشرح: الدلالة: بعث الأمراء إلى المناطق - أحداث السنة العاشرة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