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384 — الرقم الفرعي: 99 — الرقم الأصلي: 384</w:t>
        <w:br/>
      </w:r>
      <w:r>
        <w:rPr>
          <w:rtl w:val="1"/>
        </w:rPr>
        <w:t xml:space="preserve"> حدثنا وكيع حدثنا هشام بن سعد عن زيد بن أسلم عن أبيه عن عمر قال:قال رسول الله صلى الله عليه وسلم</w:t>
        <w:br/>
      </w:r>
      <w:r>
        <w:rPr>
          <w:color w:val="000000"/>
          <w:rtl w:val="1"/>
        </w:rPr>
        <w:t xml:space="preserve">«مَثَلُ الَّذِي يَعُودُ فِي صَدَقتِه كَمَثَلِ الَّذِي يَعُودُ فِي قَيْئِهِ»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