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انتظر الإقامة-كتاب الصلاة-صحيح البخاري — رقم الحديث: 626 — الرقم الفرعي: 99 — الرقم الأصلي: 626</w:t>
        <w:br/>
      </w:r>
      <w:r>
        <w:rPr>
          <w:rtl w:val="1"/>
        </w:rPr>
        <w:t xml:space="preserve"> حدثنا أبو اليمان قال: أخبرنا شعيب عن الزهريّ قال:أخبرني عروة بن الزبير أنّ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رسولُ الله ﷺ إذا سَكَتَ المؤَذِّنُ بالأُولى من صلاةِ الفجرِ، قامَ فرَكَعَ رَكْعتَينِ خَفِيفَتَينِ قبلَ صلاةِ الفجرِ بعدَ أنْ يَستَبِين الفجرُ،  </w:t>
      </w:r>
      <w:r>
        <w:rPr>
          <w:color w:val="FF0000"/>
          <w:rtl w:val="1"/>
        </w:rPr>
        <w:t xml:space="preserve">ثمَّ اضْطَجَعَ على شِقِّه الأيمَنِ حتَّى يأتيَه المؤَذِّنُ لِلإقامةِ. 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المدة بين الأذان والإقامة - إقامة الصلاة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الاضطجاع بعد ركعتي الفجر - سنن متعلقة بصلاة الفجر</w:t>
      </w:r>
    </w:p>
    <w:p>
      <w:pPr>
        <w:bidi w:val="1"/>
        <w:jc w:val="start"/>
      </w:pPr>
      <w:r>
        <w:rPr>
          <w:rtl w:val="1"/>
        </w:rPr>
        <w:t>الشرح: الدلالة: مشروعية سنة الفجر - سنة الفجر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ركعتين قبل الفجر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