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الصلاة في مرابض الغنم واعطان الابل-أبواب الصلاة-سنن الترمذي — رقم الحديث: 348 — الرقم الفرعي: 99 — الرقم الأصلي: 348</w:t>
        <w:br/>
      </w:r>
      <w:r>
        <w:rPr>
          <w:rtl w:val="1"/>
        </w:rPr>
        <w:t xml:space="preserve"> حدثنا أبو كُريب حدثنا يحيى بن آدم عن أبي بكر بن عيّاش عن هشام عن ابن سيرين عن أبي هريرة قال:قال رسول الله صلى الله عليه وسلم</w:t>
        <w:br/>
      </w:r>
      <w:r>
        <w:rPr>
          <w:color w:val="FF0000"/>
          <w:rtl w:val="1"/>
        </w:rPr>
        <w:t xml:space="preserve">«صَلُّوا في مَرابِض الغَنَم،  </w:t>
      </w:r>
      <w:r>
        <w:rPr>
          <w:color w:val="FF0000"/>
          <w:rtl w:val="1"/>
        </w:rPr>
        <w:t xml:space="preserve">ولا تُصلُّوا في أَعطانِ الإبِل».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الصلاة في مراح الغنم - الأماكن المباحة للصلاة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الصلاة في مبارك الإبل - الأماكن المكروهة للصلاة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