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قوله عزّ وجلّوقل للمؤمنات يَغضضن من أبصارهن-كتاب اللباس-سنن أبي داود — رقم الحديث: 4112 — الرقم الفرعي: 99 — الرقم الأصلي: 4112</w:t>
        <w:br/>
      </w:r>
      <w:r>
        <w:rPr>
          <w:rtl w:val="1"/>
        </w:rPr>
        <w:t xml:space="preserve"> حدثنا محمد بن العلاء ثنا ابن المبارك عن يونس عن الزهريّ قال:حدثني نبهان ملاحظة مولى أمّ سلمة عن أمّ سلمة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كنتُ عندَ رسولِ الله ﷺ وعنده مَيمونَةُ،  </w:t>
      </w:r>
      <w:r>
        <w:rPr>
          <w:color w:val="FF0000"/>
          <w:rtl w:val="1"/>
        </w:rPr>
        <w:t xml:space="preserve">فأقبلَ ابنُ أُمِّ مكتومٍ، وذلك بعد أن أُمِرْنا بالحِجابِ، فقال النّبيُّ ﷺ: «احتَجِبا مِنه»  </w:t>
      </w:r>
      <w:r>
        <w:rPr>
          <w:color w:val="FF0000"/>
          <w:rtl w:val="1"/>
        </w:rPr>
        <w:t xml:space="preserve">فقُلنا: يا رسولَ الله، أَليسَ أَعمى، لا يُبصِرُنا ولا يَعرِفُنا؟ فقال النّبيُّ ﷺ: «أفَعَمياوانِ أَنتمُا؟ ألَستُما تُبصِرانِه؟». </w:t>
      </w:r>
      <w:r>
        <w:rPr>
          <w:color w:val="000000"/>
          <w:rtl w:val="1"/>
        </w:rPr>
        <w:t xml:space="preserve">قال أَبو داود: هذا لِأَزواجِ النّبيِّ ﷺ خاصَّة، وقالَ النّبيُّ ﷺ لفاطمةَ بنتِ قَيس: «اعتدِّي عِندَ ابنِ أمِّ مكتُومٍ، فإنَّه رجلٌ أَعمى تضعِينَ ثِيابَك عندَهُ».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الرعاية الخلقية (يحال إلى القيم والأخلاق والآداب الاجتماعية) - الرعاية الشخصية (رعاية الفرد نفسه)</w:t>
      </w:r>
    </w:p>
    <w:p>
      <w:pPr>
        <w:bidi w:val="1"/>
        <w:jc w:val="start"/>
      </w:pPr>
      <w:r>
        <w:rPr>
          <w:rtl w:val="1"/>
        </w:rPr>
        <w:t>الشرح: الدلالة: حجاب أزواج النبي عليه السلام وخصوصياتهن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أم سلمة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ميمونة بنت الحارث القرشية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الأخلاقية (يحال إلى التربية)</w:t>
      </w:r>
    </w:p>
    <w:p>
      <w:pPr>
        <w:bidi w:val="1"/>
        <w:jc w:val="start"/>
      </w:pPr>
      <w:r>
        <w:rPr>
          <w:rtl w:val="1"/>
        </w:rPr>
        <w:t>الشرح: الدلالة: غيرة الزوج على زوجته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