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الفِطر عند القتال-كتاب الجهاد-سنن الترمذي — رقم الحديث: 1684 — الرقم الفرعي: 99 — الرقم الأصلي: 1684</w:t>
        <w:br/>
      </w:r>
      <w:r>
        <w:rPr>
          <w:rtl w:val="1"/>
        </w:rPr>
        <w:t xml:space="preserve"> حدثنا أحمد بن محمد بن موسى أنبأنا عبد الله بن المبارك أنبأنا سعيد بن عبد العزيز عن عطيّة بن قيس عن قَزَعَة عن أبي سعيد الخدريّ</w:t>
        <w:br/>
      </w:r>
      <w:r>
        <w:rPr>
          <w:color w:val="FF0000"/>
          <w:rtl w:val="1"/>
        </w:rPr>
        <w:t xml:space="preserve">قال: لَمّا بَلَغَ النبيُّ ﷺ عامَ الفَتحِ مَرَّ الظَّهران، فآذَنَنا بلِقَاءِ العَدُوّ، فأَمَرَنا بالفِطْر، فأفطَرنَا أَجمَعُون.  </w:t>
      </w:r>
      <w:r>
        <w:rPr>
          <w:color w:val="000000"/>
          <w:rtl w:val="1"/>
        </w:rPr>
        <w:t xml:space="preserve">هذا حديثٌ حَسَنٌ صَحِيح.  </w:t>
      </w:r>
      <w:r>
        <w:rPr>
          <w:color w:val="000000"/>
          <w:rtl w:val="1"/>
        </w:rPr>
        <w:t xml:space="preserve">وفي البابِ عن عُمَر.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نزول جيش المسلمين بمر الظهران وإنهاء النبي صلى الله عليه وسلم صيامه هناك - فتح مكة وما رافقها من أحداث </w:t>
      </w:r>
    </w:p>
    <w:p>
      <w:pPr>
        <w:bidi w:val="1"/>
        <w:jc w:val="start"/>
      </w:pPr>
      <w:r>
        <w:rPr>
          <w:rtl w:val="1"/>
        </w:rPr>
        <w:t>الشرح: الدلالة: أهمية الغذاء وضرورته للإنسان - التغذية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القتال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