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أسماء الله الحسنى بالتفصيل-كتاب الدعوات-سنن الترمذي — رقم الحديث: 3509 — الرقم الفرعي: 99 — الرقم الأصلي: 3505</w:t>
        <w:br/>
      </w:r>
      <w:r>
        <w:rPr>
          <w:rtl w:val="1"/>
        </w:rPr>
        <w:t xml:space="preserve"> حدثنا إبراهيم بن يعقوب حدثنا زيد بن حباب أنّ حميد المكّيّ ملاحظة مولى ابن علقمة حدثه أن عطاء بن أبي رباح حدثه عن أبي هريرة قال:قال رسول الله صلى الله عليه وسلم</w:t>
        <w:br/>
      </w:r>
      <w:r>
        <w:rPr>
          <w:color w:val="FF0000"/>
          <w:rtl w:val="1"/>
        </w:rPr>
        <w:t xml:space="preserve">«إذا مَررتُم برِياض الجَنّةِ فارتَعوا»،  </w:t>
      </w:r>
      <w:r>
        <w:rPr>
          <w:color w:val="FF0000"/>
          <w:rtl w:val="1"/>
        </w:rPr>
        <w:t xml:space="preserve">قلتُ: يا رسولَ الله، وما رِياضُ الجنَّة؟ قال: «المساجِد»،  </w:t>
      </w:r>
      <w:r>
        <w:rPr>
          <w:color w:val="FF0000"/>
          <w:rtl w:val="1"/>
        </w:rPr>
        <w:t xml:space="preserve">قلتُ: وما الرَّتْعُ يا رسولَ الله؟ قال: «سُبحانَ الله، والحمدُ لله، ولا إلهَ إلّا الله، واللهُ أكبر». </w:t>
      </w:r>
      <w:r>
        <w:rPr>
          <w:color w:val="000000"/>
          <w:rtl w:val="1"/>
        </w:rPr>
        <w:t xml:space="preserve">هذا حديثٌ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