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الحجرات-كتاب تفسير القرآن-سنن الترمذي — رقم الحديث: 3270 — الرقم الفرعي: 99 — الرقم الأصلي: 3267</w:t>
        <w:br/>
      </w:r>
      <w:r>
        <w:rPr>
          <w:rtl w:val="1"/>
        </w:rPr>
        <w:t xml:space="preserve"> حدثنا عليّ بن حُجر حدثنا عبد الله بن جعفر حدثنا عبد الله بن دينار عن ابن عمر</w:t>
        <w:br/>
      </w:r>
      <w:r>
        <w:rPr>
          <w:color w:val="FF0000"/>
          <w:rtl w:val="1"/>
        </w:rPr>
        <w:t xml:space="preserve">أنَّ رسولَ الله ﷺ خَطَبَ النّاسَ يومَ فَتحِ مكّةَ،  </w:t>
      </w:r>
      <w:r>
        <w:rPr>
          <w:color w:val="FF0000"/>
          <w:rtl w:val="1"/>
        </w:rPr>
        <w:t xml:space="preserve">فقال: «يا أَيُّها النّاس، إنَّ اللهَ قد أَذهَبَ عنكُم عُبِّيَّةَ الجاهليّة، وتَعاظُمَها بآبائِها،  </w:t>
      </w:r>
      <w:r>
        <w:rPr>
          <w:color w:val="FF0000"/>
          <w:rtl w:val="1"/>
        </w:rPr>
        <w:t xml:space="preserve">فالنّاسُ رجُلانِ:  </w:t>
      </w:r>
      <w:r>
        <w:rPr>
          <w:color w:val="FF0000"/>
          <w:rtl w:val="1"/>
        </w:rPr>
        <w:t xml:space="preserve">رجلٌّ بَرٌّ تقيٌّ كريمٌ على الله،  </w:t>
      </w:r>
      <w:r>
        <w:rPr>
          <w:color w:val="FF0000"/>
          <w:rtl w:val="1"/>
        </w:rPr>
        <w:t xml:space="preserve">وفاجرٌّ شقيٌّ هيِّنٌ على الله،  </w:t>
      </w:r>
      <w:r>
        <w:rPr>
          <w:color w:val="FF0000"/>
          <w:rtl w:val="1"/>
        </w:rPr>
        <w:t xml:space="preserve">والنّاسُ بنو آدمَ، وخَلَقَ اللهُ آدمَ مِن تُراب، قال الله: {يَاأَيُّهَا النَّاسُ إِنَّا خَلَقْنَاكُمْ مِنْ ذَكَرٍ وَأُنْثَى وَجَعَلْنَاكُمْ شُعُوبًا وَقَبَائِلَ لِتَعَارَفُوا إِنَّ أَكْرَمَكُمْ عِنْدَ اللَّهِ أَتْقَاكُمْ إِنَّ اللَّهَ عَلِيمٌ خَبِيرٌ} [الحجرات: 13]. </w:t>
      </w:r>
      <w:r>
        <w:rPr>
          <w:color w:val="000000"/>
          <w:rtl w:val="1"/>
        </w:rPr>
        <w:t xml:space="preserve">هذا حديثٌ غريب، لا نعرفُه من حديث عبدِ الله بنِ دينارٍ عن ابنِ عُمرَ، إلّا من هذا الوجه. </w:t>
      </w:r>
      <w:r>
        <w:rPr>
          <w:color w:val="000000"/>
          <w:rtl w:val="1"/>
        </w:rPr>
        <w:t xml:space="preserve">وعبدُ الله بنُ جعفرٍ يَضعَّفُ، ضعَّفَه يحيى بنُ مَعينٍ وغيرُه، وهو: والدُ عليِّ بنِ المَدِيني. </w:t>
      </w:r>
      <w:r>
        <w:rPr>
          <w:color w:val="000000"/>
          <w:rtl w:val="1"/>
        </w:rPr>
        <w:t xml:space="preserve">وفي البابِ عن أَبي هريرةَ وعبدِ الله بنِ عبّاس.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