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الخدمة في الغزو-كتاب الجهاد والسير-صحيح البخاري — رقم الحديث: 2888 — الرقم الفرعي: 99 — الرقم الأصلي: 2888</w:t>
        <w:br/>
      </w:r>
      <w:r>
        <w:rPr>
          <w:rtl w:val="1"/>
        </w:rPr>
        <w:t xml:space="preserve"> حدثنا محمد بن عرعرة حدثنا شعبة عن يونس بن عبيد عن ثابت البنانيّ عن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صَحِبْتُ جَرِيرَ بنَ عبدِ الله، فكان يَخدُمُني. وهو أكبَرُ من أنسٍ،  </w:t>
      </w:r>
      <w:r>
        <w:rPr>
          <w:color w:val="FF0000"/>
          <w:rtl w:val="1"/>
        </w:rPr>
        <w:t xml:space="preserve">قال جَرِيرٌ: إنّي رأيتُ الأنصارَ يَصْنَعونَ شيئاً لا أجِدُ أحداً منهم إلَّا أكرَمْتُه.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التعاون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