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العمل في الإهلال-كتاب مناسك الحج-سنن النسائي — رقم الحديث: 2756 — الرقم الفرعي: 99 — الرقم الأصلي: 2756</w:t>
        <w:br/>
      </w:r>
      <w:r>
        <w:rPr>
          <w:rtl w:val="1"/>
        </w:rPr>
        <w:t xml:space="preserve"> أخبرني عمران بن يزيد قال:أنبأنا شعيب قال:أخبرني ابن جريج قال:سمعت جعفر بن محمد يحدث عن أبيه عن جابر</w:t>
        <w:br/>
      </w:r>
      <w:r>
        <w:rPr>
          <w:color w:val="000000"/>
          <w:rtl w:val="1"/>
        </w:rPr>
        <w:t xml:space="preserve">في حَجَّةِ النّبيِّ ﷺ،  </w:t>
      </w:r>
      <w:r>
        <w:rPr>
          <w:color w:val="FF0000"/>
          <w:rtl w:val="1"/>
        </w:rPr>
        <w:t xml:space="preserve">فلمّا أَتى ذا الحُلَيفةِ صَلَّى وهو صامتٌ، حتى أَتى البَيداء.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ذي الحليفة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