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السّبَق-كتاب الجهاد-سنن أبي داود — رقم الحديث: 2574 — الرقم الفرعي: 99 — الرقم الأصلي: 2574</w:t>
        <w:br/>
      </w:r>
      <w:r>
        <w:rPr>
          <w:rtl w:val="1"/>
        </w:rPr>
        <w:t xml:space="preserve"> حدثنا أحمد بن يونس ثنا ابن أبي ذئب عن نافع بن أبي نافع عن أبي هريرة قال:قال رسول الله صلى الله عليه وسلم</w:t>
        <w:br/>
      </w:r>
      <w:r>
        <w:rPr>
          <w:color w:val="FF0000"/>
          <w:rtl w:val="1"/>
        </w:rPr>
        <w:t xml:space="preserve">«لا سَبَقَ إلّا في خُفٍّ أَو حافرٍ أَو نَصْلٍ».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آداب الركوب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السباق والركض والمشي - ممارسة الرياضة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المبارزة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