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وسلم،للحسن بن عليّ-كتاب الصلح-صحيح البخاري — رقم الحديث: 2704 — الرقم الفرعي: 99 — الرقم الأصلي: 2704</w:t>
        <w:br/>
      </w:r>
      <w:r>
        <w:rPr>
          <w:rtl w:val="1"/>
        </w:rPr>
        <w:t xml:space="preserve"> حدثنا عبد الله بن محمد حدثنا سفيان عن أبي موسى قال:سمعت الحسن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استَقبَلَ - واللهِ - الحسنُ بنُ عليٍّ معاويةَ بكَتائبَ أمثالِ الجبال،  </w:t>
      </w:r>
      <w:r>
        <w:rPr>
          <w:color w:val="FF0000"/>
          <w:rtl w:val="1"/>
        </w:rPr>
        <w:t xml:space="preserve">فقال عَمرُو بنُ العاصِ: إني لَأرَى كَتائبَ لا تُوَلّي حتَّى تَقتُلَ أقرانَها،  </w:t>
      </w:r>
      <w:r>
        <w:rPr>
          <w:color w:val="FF0000"/>
          <w:rtl w:val="1"/>
        </w:rPr>
        <w:t xml:space="preserve">فقال له معاويةُ - وكان والله خيرَ الرَّجلَينِ -: أيْ عَمرُو، إنْ قَتَلَ هؤُلاءِ هؤُلاءِ وهؤُلاءِ هؤُلاءِ، مَن لي بأُمورِ النّاس؟ مَن لي بنسائهم؟ مَن لي بضَيْعَتِهم؟  </w:t>
      </w:r>
      <w:r>
        <w:rPr>
          <w:color w:val="FF0000"/>
          <w:rtl w:val="1"/>
        </w:rPr>
        <w:t xml:space="preserve">فبَعَثَ إليه رجلَينِ مِن قُرَيشٍ، مِن بني عَبْدِ شَمْسٍ: عبدَ الرَّحمنِ بنَ سَمُرةَ، وعبدَ الله بنَ عامرِ بنِ كُرَيزٍ، فقال: اذهَبا إلى هذا الرَّجلِ، فاعرِضا عليه وقُولا له، واطلُبا إليه.  </w:t>
      </w:r>
      <w:r>
        <w:rPr>
          <w:color w:val="FF0000"/>
          <w:rtl w:val="1"/>
        </w:rPr>
        <w:t xml:space="preserve">فأَتَىاه فدَخَلا عليه، فتَكلَّما وقالا له، فطَلَبا إليه،  </w:t>
      </w:r>
      <w:r>
        <w:rPr>
          <w:color w:val="FF0000"/>
          <w:rtl w:val="1"/>
        </w:rPr>
        <w:t xml:space="preserve">فقال لهما الحسنُ بنُ عليٍّ: إنّا بَنُو عبدِ المطَّلِبِ قد أصَبْنا مِن هذا المالِ، وإنَّ هذه الأُمّةَ قد عاثَتْ في دِمائها،  </w:t>
      </w:r>
      <w:r>
        <w:rPr>
          <w:color w:val="FF0000"/>
          <w:rtl w:val="1"/>
        </w:rPr>
        <w:t xml:space="preserve">قالا: فإنَّه يَعرِضُ عليكَ كذا وكذا، ويَطلُبُ إليكَ ويَسْألُكَ،  </w:t>
      </w:r>
      <w:r>
        <w:rPr>
          <w:color w:val="FF0000"/>
          <w:rtl w:val="1"/>
        </w:rPr>
        <w:t xml:space="preserve">قال: فمَن لي بهذا؟ قالا: نحنُ لكَ به، فما سألهما شيئًا إلا قالا: نحنُ لكَ به، فصالَحَه. </w:t>
      </w:r>
      <w:r>
        <w:rPr>
          <w:color w:val="FF0000"/>
          <w:rtl w:val="1"/>
        </w:rPr>
        <w:t xml:space="preserve">فقال الحسنُ: ولقد سمعتُ أبا بَكْرةَ يقولُ: رأيتُ رسولَ الله ﷺ على المِنْبرِ والحسنُ بنُ عليٍّ إلى جَنبِه، وهو يُقْبِلُ على النّاس مَرّةً وعليه أُخرَى،  </w:t>
      </w:r>
      <w:r>
        <w:rPr>
          <w:color w:val="FF0000"/>
          <w:rtl w:val="1"/>
        </w:rPr>
        <w:t xml:space="preserve">ويقولُ: «إنَّ ابني هذا سيِّدٌ، ولَعَلَّ اللهَ أنْ يُصْلِحَ به بينَ فِئَتَينِ عظيمَتَينِ مِنَ المسلمينَ». </w:t>
      </w:r>
      <w:r>
        <w:rPr>
          <w:color w:val="000000"/>
          <w:rtl w:val="1"/>
        </w:rPr>
        <w:t xml:space="preserve">قال لي عليُّ بنُ عبدِ الله: إنَّما ثَبَتَ لنا سَماعُ الحسنِ مِن أبي بَكْرةَ بهذا الحديثِ.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التقدم للاستطلاع - أغراض التقدم</w:t>
      </w:r>
    </w:p>
    <w:p>
      <w:pPr>
        <w:bidi w:val="1"/>
        <w:jc w:val="start"/>
      </w:pPr>
      <w:r>
        <w:rPr>
          <w:rtl w:val="1"/>
        </w:rPr>
        <w:t>الشرح: الدلالة: إظهار الهيبة - أهداف الهجوم</w:t>
      </w:r>
    </w:p>
    <w:p>
      <w:pPr>
        <w:bidi w:val="1"/>
        <w:jc w:val="start"/>
      </w:pPr>
      <w:r>
        <w:rPr>
          <w:rtl w:val="1"/>
        </w:rPr>
        <w:t>الشرح: الدلالة: التحضير - مراحل الهجوم</w:t>
      </w:r>
    </w:p>
    <w:p>
      <w:pPr>
        <w:bidi w:val="1"/>
        <w:jc w:val="start"/>
      </w:pPr>
      <w:r>
        <w:rPr>
          <w:rtl w:val="1"/>
        </w:rPr>
        <w:t>الشرح: الدلالة: تجنب الهزيمة - دواعي الانسحاب ومبرراته</w:t>
      </w:r>
    </w:p>
    <w:p>
      <w:pPr>
        <w:bidi w:val="1"/>
        <w:jc w:val="start"/>
      </w:pPr>
      <w:r>
        <w:rPr>
          <w:rtl w:val="1"/>
        </w:rPr>
        <w:t>الشرح: الدلالة: تقليل الخسائر - دواعي الانسحاب ومبرراته</w:t>
      </w:r>
    </w:p>
    <w:p>
      <w:pPr>
        <w:bidi w:val="1"/>
        <w:jc w:val="start"/>
      </w:pPr>
      <w:r>
        <w:rPr>
          <w:rtl w:val="1"/>
        </w:rPr>
        <w:t>الشرح: الدلالة: مرحلة التخطيط والإعداد للانسحاب - مراحل الانسحاب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موقف قوات العدو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العوامل الاجتماعية والأخلاقية</w:t>
      </w:r>
    </w:p>
    <w:p>
      <w:pPr>
        <w:bidi w:val="1"/>
        <w:jc w:val="start"/>
      </w:pPr>
      <w:r>
        <w:rPr>
          <w:rtl w:val="1"/>
        </w:rPr>
        <w:t>الشرح: الدلالة: تنظيم غير رسمي</w:t>
      </w:r>
    </w:p>
    <w:p>
      <w:pPr>
        <w:bidi w:val="1"/>
        <w:jc w:val="start"/>
      </w:pPr>
      <w:r>
        <w:rPr>
          <w:rtl w:val="1"/>
        </w:rPr>
        <w:t>الشرح: الدلالة: الهدف من التنظيم</w:t>
      </w:r>
    </w:p>
    <w:p>
      <w:pPr>
        <w:bidi w:val="1"/>
        <w:jc w:val="start"/>
      </w:pPr>
      <w:r>
        <w:rPr>
          <w:rtl w:val="1"/>
        </w:rPr>
        <w:t>الشرح: الدلالة: الدراسة وجمع المعلومات وتحليلها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النتائج المتوقعة والآثار</w:t>
      </w:r>
    </w:p>
    <w:p>
      <w:pPr>
        <w:bidi w:val="1"/>
        <w:jc w:val="start"/>
      </w:pPr>
      <w:r>
        <w:rPr>
          <w:rtl w:val="1"/>
        </w:rPr>
        <w:t>الشرح: الدلالة: شخصية متخذ القرار</w:t>
      </w:r>
    </w:p>
    <w:p>
      <w:pPr>
        <w:bidi w:val="1"/>
        <w:jc w:val="start"/>
      </w:pPr>
      <w:r>
        <w:rPr>
          <w:rtl w:val="1"/>
        </w:rPr>
        <w:t>الشرح: الدلالة: المعلومات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طلب القيادة ورفضها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الشجاعة في الصلح بين المسلمين - قيم الشجاعة والتضحية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