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رسول الله خاتم النبيّين-كتاب المناقب-سنن الترمذي — رقم الحديث: 3616 — الرقم الفرعي: 99 — الرقم الأصلي: 3621</w:t>
        <w:br/>
      </w:r>
      <w:r>
        <w:rPr>
          <w:rtl w:val="1"/>
        </w:rPr>
        <w:t xml:space="preserve"> حدثنا عليّ بن نصر بن عليّ الجَهْضَميّ حدثنا عبيدالله بن عبد المجيد حدثنا زَمعة بن صالح عن سلمة بن وَهرام عن عكرمة عن ابن عباس</w:t>
        <w:br/>
      </w:r>
      <w:r>
        <w:rPr>
          <w:color w:val="000000"/>
          <w:rtl w:val="1"/>
        </w:rPr>
        <w:t xml:space="preserve">قال: جَلسَ نَاسٌ من أصْحابِ رَسولِ اللهِ ﷺ يَنْتظرونهُ،  </w:t>
      </w:r>
      <w:r>
        <w:rPr>
          <w:color w:val="000000"/>
          <w:rtl w:val="1"/>
        </w:rPr>
        <w:t xml:space="preserve">قال: فَخرج حتَّى إذا دَنا مِنْهُمْ سَمِعهُمْ يَتذاكَرُونَ، فَسَمعَ حَديثَهُمْ،  </w:t>
      </w:r>
      <w:r>
        <w:rPr>
          <w:color w:val="000000"/>
          <w:rtl w:val="1"/>
        </w:rPr>
        <w:t xml:space="preserve">فقال بَعْضُهمْ: عَجَبًا إنَّ الله عز وجل اتَّخذَ من خَلْقهِ خَليلًا، اتَّخذَ إبراهيمَ خَليلًا.  </w:t>
      </w:r>
      <w:r>
        <w:rPr>
          <w:color w:val="000000"/>
          <w:rtl w:val="1"/>
        </w:rPr>
        <w:t xml:space="preserve">وقال آخرُ: ماذا بِأعْجبَ من كَلامِ موسى، كَلَّمَهُ تَكْليمًا.  </w:t>
      </w:r>
      <w:r>
        <w:rPr>
          <w:color w:val="000000"/>
          <w:rtl w:val="1"/>
        </w:rPr>
        <w:t xml:space="preserve">وقال آخرُ: فَعيسى كَلِمةُ اللهِ وَرُوُحهُ.  </w:t>
      </w:r>
      <w:r>
        <w:rPr>
          <w:color w:val="000000"/>
          <w:rtl w:val="1"/>
        </w:rPr>
        <w:t xml:space="preserve">وقال آخرُ: آدمُ اصْطَفاهُ اللهُ. فَخرجَ عَليْهمْ، فَسلَّمَ،  </w:t>
      </w:r>
      <w:r>
        <w:rPr>
          <w:color w:val="FF0000"/>
          <w:rtl w:val="1"/>
        </w:rPr>
        <w:t xml:space="preserve">وقال: «قد سَمِعتُ كَلامَكُمْ وَعَجَبَكُمْ أنَّ إبراهيمَ خَليلُ اللهِ، وهو كَذلكَ،  </w:t>
      </w:r>
      <w:r>
        <w:rPr>
          <w:color w:val="FF0000"/>
          <w:rtl w:val="1"/>
        </w:rPr>
        <w:t xml:space="preserve">وموسى نَجيُّ اللهِ، وهو كَذلكَ،  </w:t>
      </w:r>
      <w:r>
        <w:rPr>
          <w:color w:val="FF0000"/>
          <w:rtl w:val="1"/>
        </w:rPr>
        <w:t xml:space="preserve">وعيسى رُوحهُ وَكَلِمتهُ، وهو كَذلكَ،  </w:t>
      </w:r>
      <w:r>
        <w:rPr>
          <w:color w:val="FF0000"/>
          <w:rtl w:val="1"/>
        </w:rPr>
        <w:t xml:space="preserve">وَآدمُ اصْطَفاهُ اللهُ وهو كَذلكَ،  </w:t>
      </w:r>
      <w:r>
        <w:rPr>
          <w:color w:val="FF0000"/>
          <w:rtl w:val="1"/>
        </w:rPr>
        <w:t xml:space="preserve">ألا وَأنا حَبِيبُ اللهِ وَلا فَخْرَ،  </w:t>
      </w:r>
      <w:r>
        <w:rPr>
          <w:color w:val="FF0000"/>
          <w:rtl w:val="1"/>
        </w:rPr>
        <w:t xml:space="preserve">وَأنا حَاملُ لِوَاءِ الْحَمدِ يَوْمَ الْقِيامةِ وَلا فَخْرَ،  </w:t>
      </w:r>
      <w:r>
        <w:rPr>
          <w:color w:val="FF0000"/>
          <w:rtl w:val="1"/>
        </w:rPr>
        <w:t xml:space="preserve">وَأَنا أوَّلُ شَافِعٍ وَأوَّلُ مُشَفَّعٍ يَوْمَ الْقِيامةِ وَلا فَخْرَ،  </w:t>
      </w:r>
      <w:r>
        <w:rPr>
          <w:color w:val="FF0000"/>
          <w:rtl w:val="1"/>
        </w:rPr>
        <w:t xml:space="preserve">وَأنا أوَّلُ من يُحَرِّكُ حِلَقَ الْجنَّةِ، فَيَفْتَحُ اللهُ لِي، فَيُدْخِلُنِيها وَمَعي فقرَاءُ الْمُؤْمِنينَ ولا فخْرَ،  </w:t>
      </w:r>
      <w:r>
        <w:rPr>
          <w:color w:val="FF0000"/>
          <w:rtl w:val="1"/>
        </w:rPr>
        <w:t xml:space="preserve">وَأنا أكْرمُ الأوَّلِينَ وَالآخِرينَ وَلا فَخْرَ». </w:t>
      </w:r>
      <w:r>
        <w:rPr>
          <w:color w:val="000000"/>
          <w:rtl w:val="1"/>
        </w:rPr>
        <w:t xml:space="preserve">هذا حديثٌ غريبٌ.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خصوصيات الأنبياء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